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40A612" w14:textId="77777777" w:rsidR="00DC07BE" w:rsidRDefault="00000000">
      <w:pPr>
        <w:pStyle w:val="Title"/>
      </w:pPr>
      <w:r>
        <w:t>PhD Handbook for German</w:t>
      </w:r>
    </w:p>
    <w:p w14:paraId="352FF9B3" w14:textId="77777777" w:rsidR="00DC07BE" w:rsidRDefault="00DC07BE"/>
    <w:p w14:paraId="0C8B16EE" w14:textId="77777777" w:rsidR="00DC07BE" w:rsidRDefault="00DC07BE"/>
    <w:p w14:paraId="4EFB6634" w14:textId="77777777" w:rsidR="00DC07BE" w:rsidRDefault="00000000">
      <w:r>
        <w:t xml:space="preserve">This handbook is meant to be a guide for doctoral students in the Department of Germanic Languages and Literatures at Harvard University. Throughout their tenure, students and their advisors are expected to keep track of student progress. This handbook should answer a variety of questions about </w:t>
      </w:r>
      <w:proofErr w:type="gramStart"/>
      <w:r>
        <w:t>progress, but</w:t>
      </w:r>
      <w:proofErr w:type="gramEnd"/>
      <w:r>
        <w:t xml:space="preserve"> reach out to the Student Coordinator for any questions or concerns. </w:t>
      </w:r>
    </w:p>
    <w:p w14:paraId="1D8CA625" w14:textId="77777777" w:rsidR="00DC07BE" w:rsidRDefault="00000000">
      <w:r>
        <w:t xml:space="preserve">All links embedded in this document will open a new page. </w:t>
      </w:r>
    </w:p>
    <w:p w14:paraId="37CE9755" w14:textId="77777777" w:rsidR="00DC07BE" w:rsidRDefault="00000000">
      <w:r>
        <w:t xml:space="preserve">Navigate the table of contents by using </w:t>
      </w:r>
      <w:proofErr w:type="spellStart"/>
      <w:r>
        <w:t>CTRL+</w:t>
      </w:r>
      <w:proofErr w:type="gramStart"/>
      <w:r>
        <w:t>click</w:t>
      </w:r>
      <w:proofErr w:type="spellEnd"/>
      <w:proofErr w:type="gramEnd"/>
    </w:p>
    <w:p w14:paraId="0B907312" w14:textId="77777777" w:rsidR="00DC07BE" w:rsidRDefault="00DC07BE"/>
    <w:p w14:paraId="3F9B2F30" w14:textId="77777777" w:rsidR="00DC07BE" w:rsidRDefault="00000000">
      <w:pPr>
        <w:pStyle w:val="Heading1"/>
        <w:jc w:val="center"/>
      </w:pPr>
      <w:bookmarkStart w:id="0" w:name="_gjdgxs" w:colFirst="0" w:colLast="0"/>
      <w:bookmarkStart w:id="1" w:name="_Toc166576500"/>
      <w:bookmarkEnd w:id="0"/>
      <w:r>
        <w:t>Table of Contents</w:t>
      </w:r>
      <w:bookmarkEnd w:id="1"/>
    </w:p>
    <w:sdt>
      <w:sdtPr>
        <w:id w:val="-1537576188"/>
        <w:docPartObj>
          <w:docPartGallery w:val="Table of Contents"/>
          <w:docPartUnique/>
        </w:docPartObj>
      </w:sdtPr>
      <w:sdtContent>
        <w:p w14:paraId="2B77B1FA" w14:textId="77777777" w:rsidR="0026595F" w:rsidRDefault="0026595F" w:rsidP="0026595F">
          <w:pPr>
            <w:pStyle w:val="TOC1"/>
            <w:tabs>
              <w:tab w:val="right" w:leader="dot" w:pos="9350"/>
            </w:tabs>
            <w:rPr>
              <w:noProof/>
            </w:rPr>
          </w:pPr>
          <w:r>
            <w:fldChar w:fldCharType="begin"/>
          </w:r>
          <w:r>
            <w:instrText xml:space="preserve"> TOC \h \u \z \t "Heading 1,1,Heading 2,2,Heading 3,3,Heading 4,4,"</w:instrText>
          </w:r>
          <w:r>
            <w:fldChar w:fldCharType="separate"/>
          </w:r>
          <w:hyperlink w:anchor="_Toc166576500" w:history="1">
            <w:r w:rsidRPr="00BF0A1D">
              <w:rPr>
                <w:rStyle w:val="Hyperlink"/>
                <w:noProof/>
              </w:rPr>
              <w:t>Table of Contents</w:t>
            </w:r>
            <w:r>
              <w:rPr>
                <w:noProof/>
                <w:webHidden/>
              </w:rPr>
              <w:tab/>
            </w:r>
            <w:r>
              <w:rPr>
                <w:noProof/>
                <w:webHidden/>
              </w:rPr>
              <w:fldChar w:fldCharType="begin"/>
            </w:r>
            <w:r>
              <w:rPr>
                <w:noProof/>
                <w:webHidden/>
              </w:rPr>
              <w:instrText xml:space="preserve"> PAGEREF _Toc166576500 \h </w:instrText>
            </w:r>
            <w:r>
              <w:rPr>
                <w:noProof/>
                <w:webHidden/>
              </w:rPr>
            </w:r>
            <w:r>
              <w:rPr>
                <w:noProof/>
                <w:webHidden/>
              </w:rPr>
              <w:fldChar w:fldCharType="separate"/>
            </w:r>
            <w:r>
              <w:rPr>
                <w:noProof/>
                <w:webHidden/>
              </w:rPr>
              <w:t>1</w:t>
            </w:r>
            <w:r>
              <w:rPr>
                <w:noProof/>
                <w:webHidden/>
              </w:rPr>
              <w:fldChar w:fldCharType="end"/>
            </w:r>
          </w:hyperlink>
        </w:p>
        <w:p w14:paraId="29F385D5" w14:textId="77777777" w:rsidR="0026595F" w:rsidRDefault="0026595F" w:rsidP="0026595F">
          <w:pPr>
            <w:pStyle w:val="TOC1"/>
            <w:tabs>
              <w:tab w:val="right" w:leader="dot" w:pos="9350"/>
            </w:tabs>
            <w:rPr>
              <w:noProof/>
            </w:rPr>
          </w:pPr>
          <w:hyperlink w:anchor="_Toc166576501" w:history="1">
            <w:r w:rsidRPr="00BF0A1D">
              <w:rPr>
                <w:rStyle w:val="Hyperlink"/>
                <w:noProof/>
              </w:rPr>
              <w:t>Course and Teaching Schedule for Graduate Students</w:t>
            </w:r>
            <w:r>
              <w:rPr>
                <w:noProof/>
                <w:webHidden/>
              </w:rPr>
              <w:tab/>
            </w:r>
            <w:r>
              <w:rPr>
                <w:noProof/>
                <w:webHidden/>
              </w:rPr>
              <w:fldChar w:fldCharType="begin"/>
            </w:r>
            <w:r>
              <w:rPr>
                <w:noProof/>
                <w:webHidden/>
              </w:rPr>
              <w:instrText xml:space="preserve"> PAGEREF _Toc166576501 \h </w:instrText>
            </w:r>
            <w:r>
              <w:rPr>
                <w:noProof/>
                <w:webHidden/>
              </w:rPr>
            </w:r>
            <w:r>
              <w:rPr>
                <w:noProof/>
                <w:webHidden/>
              </w:rPr>
              <w:fldChar w:fldCharType="separate"/>
            </w:r>
            <w:r>
              <w:rPr>
                <w:noProof/>
                <w:webHidden/>
              </w:rPr>
              <w:t>2</w:t>
            </w:r>
            <w:r>
              <w:rPr>
                <w:noProof/>
                <w:webHidden/>
              </w:rPr>
              <w:fldChar w:fldCharType="end"/>
            </w:r>
          </w:hyperlink>
        </w:p>
        <w:p w14:paraId="7E621730" w14:textId="77777777" w:rsidR="0026595F" w:rsidRDefault="0026595F" w:rsidP="0026595F">
          <w:pPr>
            <w:pStyle w:val="TOC1"/>
            <w:tabs>
              <w:tab w:val="right" w:leader="dot" w:pos="9350"/>
            </w:tabs>
            <w:rPr>
              <w:noProof/>
            </w:rPr>
          </w:pPr>
          <w:hyperlink w:anchor="_Toc166576502" w:history="1">
            <w:r w:rsidRPr="00BF0A1D">
              <w:rPr>
                <w:rStyle w:val="Hyperlink"/>
                <w:noProof/>
              </w:rPr>
              <w:t>Advising</w:t>
            </w:r>
            <w:r>
              <w:rPr>
                <w:noProof/>
                <w:webHidden/>
              </w:rPr>
              <w:tab/>
            </w:r>
            <w:r>
              <w:rPr>
                <w:noProof/>
                <w:webHidden/>
              </w:rPr>
              <w:fldChar w:fldCharType="begin"/>
            </w:r>
            <w:r>
              <w:rPr>
                <w:noProof/>
                <w:webHidden/>
              </w:rPr>
              <w:instrText xml:space="preserve"> PAGEREF _Toc166576502 \h </w:instrText>
            </w:r>
            <w:r>
              <w:rPr>
                <w:noProof/>
                <w:webHidden/>
              </w:rPr>
            </w:r>
            <w:r>
              <w:rPr>
                <w:noProof/>
                <w:webHidden/>
              </w:rPr>
              <w:fldChar w:fldCharType="separate"/>
            </w:r>
            <w:r>
              <w:rPr>
                <w:noProof/>
                <w:webHidden/>
              </w:rPr>
              <w:t>4</w:t>
            </w:r>
            <w:r>
              <w:rPr>
                <w:noProof/>
                <w:webHidden/>
              </w:rPr>
              <w:fldChar w:fldCharType="end"/>
            </w:r>
          </w:hyperlink>
        </w:p>
        <w:p w14:paraId="14209256" w14:textId="77777777" w:rsidR="0026595F" w:rsidRDefault="0026595F" w:rsidP="0026595F">
          <w:pPr>
            <w:pStyle w:val="TOC1"/>
            <w:tabs>
              <w:tab w:val="right" w:leader="dot" w:pos="9350"/>
            </w:tabs>
            <w:rPr>
              <w:noProof/>
            </w:rPr>
          </w:pPr>
          <w:hyperlink w:anchor="_Toc166576503" w:history="1">
            <w:r w:rsidRPr="00BF0A1D">
              <w:rPr>
                <w:rStyle w:val="Hyperlink"/>
                <w:noProof/>
              </w:rPr>
              <w:t>Coursework</w:t>
            </w:r>
            <w:r>
              <w:rPr>
                <w:noProof/>
                <w:webHidden/>
              </w:rPr>
              <w:tab/>
            </w:r>
            <w:r>
              <w:rPr>
                <w:noProof/>
                <w:webHidden/>
              </w:rPr>
              <w:fldChar w:fldCharType="begin"/>
            </w:r>
            <w:r>
              <w:rPr>
                <w:noProof/>
                <w:webHidden/>
              </w:rPr>
              <w:instrText xml:space="preserve"> PAGEREF _Toc166576503 \h </w:instrText>
            </w:r>
            <w:r>
              <w:rPr>
                <w:noProof/>
                <w:webHidden/>
              </w:rPr>
            </w:r>
            <w:r>
              <w:rPr>
                <w:noProof/>
                <w:webHidden/>
              </w:rPr>
              <w:fldChar w:fldCharType="separate"/>
            </w:r>
            <w:r>
              <w:rPr>
                <w:noProof/>
                <w:webHidden/>
              </w:rPr>
              <w:t>4</w:t>
            </w:r>
            <w:r>
              <w:rPr>
                <w:noProof/>
                <w:webHidden/>
              </w:rPr>
              <w:fldChar w:fldCharType="end"/>
            </w:r>
          </w:hyperlink>
        </w:p>
        <w:p w14:paraId="409AB77F" w14:textId="77777777" w:rsidR="0026595F" w:rsidRDefault="0026595F" w:rsidP="0026595F">
          <w:pPr>
            <w:pStyle w:val="TOC1"/>
            <w:tabs>
              <w:tab w:val="right" w:leader="dot" w:pos="9350"/>
            </w:tabs>
            <w:rPr>
              <w:noProof/>
            </w:rPr>
          </w:pPr>
          <w:hyperlink w:anchor="_Toc166576504" w:history="1">
            <w:r w:rsidRPr="00BF0A1D">
              <w:rPr>
                <w:rStyle w:val="Hyperlink"/>
                <w:i/>
                <w:noProof/>
              </w:rPr>
              <w:t>Doctor of Philosophy (PhD) Course Requirements</w:t>
            </w:r>
            <w:r>
              <w:rPr>
                <w:noProof/>
                <w:webHidden/>
              </w:rPr>
              <w:tab/>
            </w:r>
            <w:r>
              <w:rPr>
                <w:noProof/>
                <w:webHidden/>
              </w:rPr>
              <w:fldChar w:fldCharType="begin"/>
            </w:r>
            <w:r>
              <w:rPr>
                <w:noProof/>
                <w:webHidden/>
              </w:rPr>
              <w:instrText xml:space="preserve"> PAGEREF _Toc166576504 \h </w:instrText>
            </w:r>
            <w:r>
              <w:rPr>
                <w:noProof/>
                <w:webHidden/>
              </w:rPr>
            </w:r>
            <w:r>
              <w:rPr>
                <w:noProof/>
                <w:webHidden/>
              </w:rPr>
              <w:fldChar w:fldCharType="separate"/>
            </w:r>
            <w:r>
              <w:rPr>
                <w:noProof/>
                <w:webHidden/>
              </w:rPr>
              <w:t>5</w:t>
            </w:r>
            <w:r>
              <w:rPr>
                <w:noProof/>
                <w:webHidden/>
              </w:rPr>
              <w:fldChar w:fldCharType="end"/>
            </w:r>
          </w:hyperlink>
        </w:p>
        <w:p w14:paraId="0A7E5D34" w14:textId="77777777" w:rsidR="0026595F" w:rsidRDefault="0026595F" w:rsidP="0026595F">
          <w:pPr>
            <w:pStyle w:val="TOC1"/>
            <w:tabs>
              <w:tab w:val="right" w:leader="dot" w:pos="9350"/>
            </w:tabs>
            <w:rPr>
              <w:noProof/>
            </w:rPr>
          </w:pPr>
          <w:hyperlink w:anchor="_Toc166576505" w:history="1">
            <w:r w:rsidRPr="00BF0A1D">
              <w:rPr>
                <w:rStyle w:val="Hyperlink"/>
                <w:i/>
                <w:noProof/>
              </w:rPr>
              <w:t>Foreign Language Requirement</w:t>
            </w:r>
            <w:r>
              <w:rPr>
                <w:noProof/>
                <w:webHidden/>
              </w:rPr>
              <w:tab/>
            </w:r>
            <w:r>
              <w:rPr>
                <w:noProof/>
                <w:webHidden/>
              </w:rPr>
              <w:fldChar w:fldCharType="begin"/>
            </w:r>
            <w:r>
              <w:rPr>
                <w:noProof/>
                <w:webHidden/>
              </w:rPr>
              <w:instrText xml:space="preserve"> PAGEREF _Toc166576505 \h </w:instrText>
            </w:r>
            <w:r>
              <w:rPr>
                <w:noProof/>
                <w:webHidden/>
              </w:rPr>
            </w:r>
            <w:r>
              <w:rPr>
                <w:noProof/>
                <w:webHidden/>
              </w:rPr>
              <w:fldChar w:fldCharType="separate"/>
            </w:r>
            <w:r>
              <w:rPr>
                <w:noProof/>
                <w:webHidden/>
              </w:rPr>
              <w:t>5</w:t>
            </w:r>
            <w:r>
              <w:rPr>
                <w:noProof/>
                <w:webHidden/>
              </w:rPr>
              <w:fldChar w:fldCharType="end"/>
            </w:r>
          </w:hyperlink>
        </w:p>
        <w:p w14:paraId="69095CD5" w14:textId="77777777" w:rsidR="0026595F" w:rsidRDefault="0026595F" w:rsidP="0026595F">
          <w:pPr>
            <w:pStyle w:val="TOC1"/>
            <w:tabs>
              <w:tab w:val="right" w:leader="dot" w:pos="9350"/>
            </w:tabs>
            <w:rPr>
              <w:noProof/>
            </w:rPr>
          </w:pPr>
          <w:hyperlink w:anchor="_Toc166576507" w:history="1">
            <w:r w:rsidRPr="00BF0A1D">
              <w:rPr>
                <w:rStyle w:val="Hyperlink"/>
                <w:noProof/>
              </w:rPr>
              <w:t>A.M. Requirements</w:t>
            </w:r>
            <w:r>
              <w:rPr>
                <w:noProof/>
                <w:webHidden/>
              </w:rPr>
              <w:tab/>
            </w:r>
            <w:r>
              <w:rPr>
                <w:noProof/>
                <w:webHidden/>
              </w:rPr>
              <w:fldChar w:fldCharType="begin"/>
            </w:r>
            <w:r>
              <w:rPr>
                <w:noProof/>
                <w:webHidden/>
              </w:rPr>
              <w:instrText xml:space="preserve"> PAGEREF _Toc166576507 \h </w:instrText>
            </w:r>
            <w:r>
              <w:rPr>
                <w:noProof/>
                <w:webHidden/>
              </w:rPr>
            </w:r>
            <w:r>
              <w:rPr>
                <w:noProof/>
                <w:webHidden/>
              </w:rPr>
              <w:fldChar w:fldCharType="separate"/>
            </w:r>
            <w:r>
              <w:rPr>
                <w:noProof/>
                <w:webHidden/>
              </w:rPr>
              <w:t>7</w:t>
            </w:r>
            <w:r>
              <w:rPr>
                <w:noProof/>
                <w:webHidden/>
              </w:rPr>
              <w:fldChar w:fldCharType="end"/>
            </w:r>
          </w:hyperlink>
        </w:p>
        <w:p w14:paraId="273B4D18" w14:textId="77777777" w:rsidR="0026595F" w:rsidRDefault="0026595F" w:rsidP="0026595F">
          <w:pPr>
            <w:pStyle w:val="TOC1"/>
            <w:tabs>
              <w:tab w:val="right" w:leader="dot" w:pos="9350"/>
            </w:tabs>
            <w:rPr>
              <w:noProof/>
            </w:rPr>
          </w:pPr>
          <w:hyperlink w:anchor="_Toc166576508" w:history="1">
            <w:r w:rsidRPr="00BF0A1D">
              <w:rPr>
                <w:rStyle w:val="Hyperlink"/>
                <w:noProof/>
              </w:rPr>
              <w:t>General Examinations</w:t>
            </w:r>
            <w:r>
              <w:rPr>
                <w:noProof/>
                <w:webHidden/>
              </w:rPr>
              <w:tab/>
            </w:r>
            <w:r>
              <w:rPr>
                <w:noProof/>
                <w:webHidden/>
              </w:rPr>
              <w:fldChar w:fldCharType="begin"/>
            </w:r>
            <w:r>
              <w:rPr>
                <w:noProof/>
                <w:webHidden/>
              </w:rPr>
              <w:instrText xml:space="preserve"> PAGEREF _Toc166576508 \h </w:instrText>
            </w:r>
            <w:r>
              <w:rPr>
                <w:noProof/>
                <w:webHidden/>
              </w:rPr>
            </w:r>
            <w:r>
              <w:rPr>
                <w:noProof/>
                <w:webHidden/>
              </w:rPr>
              <w:fldChar w:fldCharType="separate"/>
            </w:r>
            <w:r>
              <w:rPr>
                <w:noProof/>
                <w:webHidden/>
              </w:rPr>
              <w:t>9</w:t>
            </w:r>
            <w:r>
              <w:rPr>
                <w:noProof/>
                <w:webHidden/>
              </w:rPr>
              <w:fldChar w:fldCharType="end"/>
            </w:r>
          </w:hyperlink>
        </w:p>
        <w:p w14:paraId="290952E8" w14:textId="77777777" w:rsidR="0026595F" w:rsidRDefault="0026595F" w:rsidP="0026595F">
          <w:pPr>
            <w:pStyle w:val="TOC1"/>
            <w:tabs>
              <w:tab w:val="right" w:leader="dot" w:pos="9350"/>
            </w:tabs>
            <w:rPr>
              <w:noProof/>
            </w:rPr>
          </w:pPr>
          <w:hyperlink w:anchor="_Toc166576509" w:history="1">
            <w:r w:rsidRPr="00BF0A1D">
              <w:rPr>
                <w:rStyle w:val="Hyperlink"/>
                <w:noProof/>
              </w:rPr>
              <w:t>Teaching Fellowships</w:t>
            </w:r>
            <w:r>
              <w:rPr>
                <w:noProof/>
                <w:webHidden/>
              </w:rPr>
              <w:tab/>
            </w:r>
            <w:r>
              <w:rPr>
                <w:noProof/>
                <w:webHidden/>
              </w:rPr>
              <w:fldChar w:fldCharType="begin"/>
            </w:r>
            <w:r>
              <w:rPr>
                <w:noProof/>
                <w:webHidden/>
              </w:rPr>
              <w:instrText xml:space="preserve"> PAGEREF _Toc166576509 \h </w:instrText>
            </w:r>
            <w:r>
              <w:rPr>
                <w:noProof/>
                <w:webHidden/>
              </w:rPr>
            </w:r>
            <w:r>
              <w:rPr>
                <w:noProof/>
                <w:webHidden/>
              </w:rPr>
              <w:fldChar w:fldCharType="separate"/>
            </w:r>
            <w:r>
              <w:rPr>
                <w:noProof/>
                <w:webHidden/>
              </w:rPr>
              <w:t>10</w:t>
            </w:r>
            <w:r>
              <w:rPr>
                <w:noProof/>
                <w:webHidden/>
              </w:rPr>
              <w:fldChar w:fldCharType="end"/>
            </w:r>
          </w:hyperlink>
        </w:p>
        <w:p w14:paraId="65BE692B" w14:textId="77777777" w:rsidR="0026595F" w:rsidRDefault="0026595F" w:rsidP="0026595F">
          <w:pPr>
            <w:pStyle w:val="TOC1"/>
            <w:tabs>
              <w:tab w:val="right" w:leader="dot" w:pos="9350"/>
            </w:tabs>
            <w:rPr>
              <w:noProof/>
            </w:rPr>
          </w:pPr>
          <w:hyperlink w:anchor="_Toc166576510" w:history="1">
            <w:r w:rsidRPr="00BF0A1D">
              <w:rPr>
                <w:rStyle w:val="Hyperlink"/>
                <w:noProof/>
              </w:rPr>
              <w:t>Post-Generals Schedule: Prospectus</w:t>
            </w:r>
            <w:r>
              <w:rPr>
                <w:noProof/>
                <w:webHidden/>
              </w:rPr>
              <w:tab/>
            </w:r>
            <w:r>
              <w:rPr>
                <w:noProof/>
                <w:webHidden/>
              </w:rPr>
              <w:fldChar w:fldCharType="begin"/>
            </w:r>
            <w:r>
              <w:rPr>
                <w:noProof/>
                <w:webHidden/>
              </w:rPr>
              <w:instrText xml:space="preserve"> PAGEREF _Toc166576510 \h </w:instrText>
            </w:r>
            <w:r>
              <w:rPr>
                <w:noProof/>
                <w:webHidden/>
              </w:rPr>
            </w:r>
            <w:r>
              <w:rPr>
                <w:noProof/>
                <w:webHidden/>
              </w:rPr>
              <w:fldChar w:fldCharType="separate"/>
            </w:r>
            <w:r>
              <w:rPr>
                <w:noProof/>
                <w:webHidden/>
              </w:rPr>
              <w:t>10</w:t>
            </w:r>
            <w:r>
              <w:rPr>
                <w:noProof/>
                <w:webHidden/>
              </w:rPr>
              <w:fldChar w:fldCharType="end"/>
            </w:r>
          </w:hyperlink>
        </w:p>
        <w:p w14:paraId="54D57D1F" w14:textId="77777777" w:rsidR="0026595F" w:rsidRDefault="0026595F" w:rsidP="0026595F">
          <w:pPr>
            <w:pStyle w:val="TOC1"/>
            <w:tabs>
              <w:tab w:val="right" w:leader="dot" w:pos="9350"/>
            </w:tabs>
            <w:rPr>
              <w:noProof/>
            </w:rPr>
          </w:pPr>
          <w:hyperlink w:anchor="_Toc166576511" w:history="1">
            <w:r w:rsidRPr="00BF0A1D">
              <w:rPr>
                <w:rStyle w:val="Hyperlink"/>
                <w:noProof/>
              </w:rPr>
              <w:t>Dissertation and Defense</w:t>
            </w:r>
            <w:r>
              <w:rPr>
                <w:noProof/>
                <w:webHidden/>
              </w:rPr>
              <w:tab/>
            </w:r>
            <w:r>
              <w:rPr>
                <w:noProof/>
                <w:webHidden/>
              </w:rPr>
              <w:fldChar w:fldCharType="begin"/>
            </w:r>
            <w:r>
              <w:rPr>
                <w:noProof/>
                <w:webHidden/>
              </w:rPr>
              <w:instrText xml:space="preserve"> PAGEREF _Toc166576511 \h </w:instrText>
            </w:r>
            <w:r>
              <w:rPr>
                <w:noProof/>
                <w:webHidden/>
              </w:rPr>
            </w:r>
            <w:r>
              <w:rPr>
                <w:noProof/>
                <w:webHidden/>
              </w:rPr>
              <w:fldChar w:fldCharType="separate"/>
            </w:r>
            <w:r>
              <w:rPr>
                <w:noProof/>
                <w:webHidden/>
              </w:rPr>
              <w:t>11</w:t>
            </w:r>
            <w:r>
              <w:rPr>
                <w:noProof/>
                <w:webHidden/>
              </w:rPr>
              <w:fldChar w:fldCharType="end"/>
            </w:r>
          </w:hyperlink>
        </w:p>
        <w:p w14:paraId="1D2DFAAF" w14:textId="77777777" w:rsidR="0026595F" w:rsidRDefault="0026595F" w:rsidP="0026595F">
          <w:pPr>
            <w:pStyle w:val="TOC1"/>
            <w:tabs>
              <w:tab w:val="right" w:leader="dot" w:pos="9350"/>
            </w:tabs>
            <w:rPr>
              <w:noProof/>
            </w:rPr>
          </w:pPr>
          <w:hyperlink w:anchor="_Toc166576512" w:history="1">
            <w:r w:rsidRPr="00BF0A1D">
              <w:rPr>
                <w:rStyle w:val="Hyperlink"/>
                <w:noProof/>
              </w:rPr>
              <w:t>Other Notes and Policies</w:t>
            </w:r>
            <w:r>
              <w:rPr>
                <w:noProof/>
                <w:webHidden/>
              </w:rPr>
              <w:tab/>
            </w:r>
            <w:r>
              <w:rPr>
                <w:noProof/>
                <w:webHidden/>
              </w:rPr>
              <w:fldChar w:fldCharType="begin"/>
            </w:r>
            <w:r>
              <w:rPr>
                <w:noProof/>
                <w:webHidden/>
              </w:rPr>
              <w:instrText xml:space="preserve"> PAGEREF _Toc166576512 \h </w:instrText>
            </w:r>
            <w:r>
              <w:rPr>
                <w:noProof/>
                <w:webHidden/>
              </w:rPr>
            </w:r>
            <w:r>
              <w:rPr>
                <w:noProof/>
                <w:webHidden/>
              </w:rPr>
              <w:fldChar w:fldCharType="separate"/>
            </w:r>
            <w:r>
              <w:rPr>
                <w:noProof/>
                <w:webHidden/>
              </w:rPr>
              <w:t>14</w:t>
            </w:r>
            <w:r>
              <w:rPr>
                <w:noProof/>
                <w:webHidden/>
              </w:rPr>
              <w:fldChar w:fldCharType="end"/>
            </w:r>
          </w:hyperlink>
        </w:p>
        <w:p w14:paraId="07F6DF0C" w14:textId="77777777" w:rsidR="0026595F" w:rsidRDefault="0026595F" w:rsidP="0026595F">
          <w:pPr>
            <w:pBdr>
              <w:top w:val="nil"/>
              <w:left w:val="nil"/>
              <w:bottom w:val="nil"/>
              <w:right w:val="nil"/>
              <w:between w:val="nil"/>
            </w:pBdr>
            <w:tabs>
              <w:tab w:val="right" w:leader="dot" w:pos="9350"/>
            </w:tabs>
            <w:spacing w:after="100"/>
            <w:rPr>
              <w:rFonts w:ascii="Calibri" w:eastAsia="Calibri" w:hAnsi="Calibri" w:cs="Calibri"/>
              <w:color w:val="000000"/>
              <w:sz w:val="28"/>
              <w:szCs w:val="28"/>
            </w:rPr>
          </w:pPr>
          <w:r>
            <w:fldChar w:fldCharType="end"/>
          </w:r>
        </w:p>
      </w:sdtContent>
    </w:sdt>
    <w:p w14:paraId="3F6E2060" w14:textId="77777777" w:rsidR="00DC07BE" w:rsidRDefault="00DC07BE"/>
    <w:p w14:paraId="57C68037" w14:textId="77777777" w:rsidR="00DC07BE" w:rsidRDefault="00000000">
      <w:r>
        <w:br w:type="page"/>
      </w:r>
    </w:p>
    <w:p w14:paraId="7531AB73" w14:textId="77777777" w:rsidR="00DC07BE" w:rsidRDefault="00000000">
      <w:pPr>
        <w:pStyle w:val="Heading1"/>
      </w:pPr>
      <w:bookmarkStart w:id="2" w:name="_Toc166576501"/>
      <w:r>
        <w:lastRenderedPageBreak/>
        <w:t>Course and Teaching Schedule for Graduate Students</w:t>
      </w:r>
      <w:bookmarkEnd w:id="2"/>
    </w:p>
    <w:p w14:paraId="0D8B4315" w14:textId="77777777" w:rsidR="00DC07BE" w:rsidRDefault="00DC07BE"/>
    <w:p w14:paraId="32992A1D" w14:textId="77777777" w:rsidR="00DC07BE" w:rsidRDefault="00000000">
      <w:pPr>
        <w:spacing w:after="0"/>
      </w:pPr>
      <w:r>
        <w:rPr>
          <w:noProof/>
        </w:rPr>
        <mc:AlternateContent>
          <mc:Choice Requires="wpg">
            <w:drawing>
              <wp:anchor distT="4294967295" distB="4294967295" distL="114300" distR="114300" simplePos="0" relativeHeight="251658240" behindDoc="0" locked="0" layoutInCell="1" hidden="0" allowOverlap="1" wp14:anchorId="77044277" wp14:editId="7976C05E">
                <wp:simplePos x="0" y="0"/>
                <wp:positionH relativeFrom="column">
                  <wp:posOffset>1</wp:posOffset>
                </wp:positionH>
                <wp:positionV relativeFrom="paragraph">
                  <wp:posOffset>55896</wp:posOffset>
                </wp:positionV>
                <wp:extent cx="6219825" cy="19050"/>
                <wp:effectExtent l="0" t="0" r="0" b="0"/>
                <wp:wrapNone/>
                <wp:docPr id="6" name="Straight Arrow Connector 6"/>
                <wp:cNvGraphicFramePr/>
                <a:graphic xmlns:a="http://schemas.openxmlformats.org/drawingml/2006/main">
                  <a:graphicData uri="http://schemas.microsoft.com/office/word/2010/wordprocessingShape">
                    <wps:wsp>
                      <wps:cNvCnPr/>
                      <wps:spPr>
                        <a:xfrm>
                          <a:off x="2236088" y="3780000"/>
                          <a:ext cx="6219825" cy="0"/>
                        </a:xfrm>
                        <a:prstGeom prst="straightConnector1">
                          <a:avLst/>
                        </a:prstGeom>
                        <a:noFill/>
                        <a:ln w="19050" cap="flat" cmpd="sng">
                          <a:solidFill>
                            <a:srgbClr val="000000"/>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4294967295" distT="4294967295" distL="114300" distR="114300" hidden="0" layoutInCell="1" locked="0" relativeHeight="0" simplePos="0">
                <wp:simplePos x="0" y="0"/>
                <wp:positionH relativeFrom="column">
                  <wp:posOffset>1</wp:posOffset>
                </wp:positionH>
                <wp:positionV relativeFrom="paragraph">
                  <wp:posOffset>55896</wp:posOffset>
                </wp:positionV>
                <wp:extent cx="6219825" cy="19050"/>
                <wp:effectExtent b="0" l="0" r="0" t="0"/>
                <wp:wrapNone/>
                <wp:docPr id="6"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6219825" cy="19050"/>
                        </a:xfrm>
                        <a:prstGeom prst="rect"/>
                        <a:ln/>
                      </pic:spPr>
                    </pic:pic>
                  </a:graphicData>
                </a:graphic>
              </wp:anchor>
            </w:drawing>
          </mc:Fallback>
        </mc:AlternateContent>
      </w:r>
    </w:p>
    <w:p w14:paraId="38F157D4" w14:textId="77777777" w:rsidR="00DC07BE" w:rsidRDefault="00000000">
      <w:pPr>
        <w:spacing w:after="0"/>
      </w:pPr>
      <w:r>
        <w:t>First Year</w:t>
      </w:r>
      <w:r>
        <w:tab/>
      </w:r>
      <w:r>
        <w:tab/>
        <w:t>Fall Term</w:t>
      </w:r>
      <w:r>
        <w:tab/>
      </w:r>
      <w:r>
        <w:tab/>
      </w:r>
    </w:p>
    <w:p w14:paraId="1DC329D3" w14:textId="77777777" w:rsidR="00DC07BE" w:rsidRDefault="00000000">
      <w:pPr>
        <w:spacing w:after="0"/>
        <w:ind w:left="4320"/>
      </w:pPr>
      <w:r>
        <w:t>Courses 1-4 of 16 required for the Ph.D.</w:t>
      </w:r>
      <w:r>
        <w:br/>
      </w:r>
    </w:p>
    <w:p w14:paraId="632833E8" w14:textId="77777777" w:rsidR="00DC07BE" w:rsidRDefault="00000000">
      <w:pPr>
        <w:spacing w:after="0"/>
      </w:pPr>
      <w:r>
        <w:tab/>
      </w:r>
      <w:r>
        <w:tab/>
      </w:r>
      <w:r>
        <w:tab/>
        <w:t>Spring Term</w:t>
      </w:r>
      <w:r>
        <w:tab/>
      </w:r>
      <w:r>
        <w:tab/>
      </w:r>
    </w:p>
    <w:p w14:paraId="185C2439" w14:textId="77777777" w:rsidR="00DC07BE" w:rsidRDefault="00000000">
      <w:pPr>
        <w:spacing w:after="0"/>
        <w:ind w:left="3600" w:firstLine="720"/>
      </w:pPr>
      <w:r>
        <w:t>Courses 5-8 of 16 required for the Ph.D.</w:t>
      </w:r>
    </w:p>
    <w:p w14:paraId="21E6697D" w14:textId="77777777" w:rsidR="00DC07BE" w:rsidRDefault="00DC07BE">
      <w:pPr>
        <w:spacing w:after="0"/>
      </w:pPr>
    </w:p>
    <w:p w14:paraId="1F699E87" w14:textId="77777777" w:rsidR="00DC07BE" w:rsidRDefault="00000000">
      <w:pPr>
        <w:spacing w:after="0"/>
      </w:pPr>
      <w:r>
        <w:rPr>
          <w:noProof/>
        </w:rPr>
        <mc:AlternateContent>
          <mc:Choice Requires="wpg">
            <w:drawing>
              <wp:anchor distT="4294967295" distB="4294967295" distL="114300" distR="114300" simplePos="0" relativeHeight="251659264" behindDoc="0" locked="0" layoutInCell="1" hidden="0" allowOverlap="1" wp14:anchorId="5BBEE0FD" wp14:editId="44CA3A14">
                <wp:simplePos x="0" y="0"/>
                <wp:positionH relativeFrom="column">
                  <wp:posOffset>1</wp:posOffset>
                </wp:positionH>
                <wp:positionV relativeFrom="paragraph">
                  <wp:posOffset>43196</wp:posOffset>
                </wp:positionV>
                <wp:extent cx="6219825" cy="19050"/>
                <wp:effectExtent l="0" t="0" r="0" b="0"/>
                <wp:wrapNone/>
                <wp:docPr id="1" name="Straight Arrow Connector 1"/>
                <wp:cNvGraphicFramePr/>
                <a:graphic xmlns:a="http://schemas.openxmlformats.org/drawingml/2006/main">
                  <a:graphicData uri="http://schemas.microsoft.com/office/word/2010/wordprocessingShape">
                    <wps:wsp>
                      <wps:cNvCnPr/>
                      <wps:spPr>
                        <a:xfrm>
                          <a:off x="2236088" y="3780000"/>
                          <a:ext cx="6219825" cy="0"/>
                        </a:xfrm>
                        <a:prstGeom prst="straightConnector1">
                          <a:avLst/>
                        </a:prstGeom>
                        <a:noFill/>
                        <a:ln w="19050" cap="flat" cmpd="sng">
                          <a:solidFill>
                            <a:srgbClr val="000000"/>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4294967295" distT="4294967295" distL="114300" distR="114300" hidden="0" layoutInCell="1" locked="0" relativeHeight="0" simplePos="0">
                <wp:simplePos x="0" y="0"/>
                <wp:positionH relativeFrom="column">
                  <wp:posOffset>1</wp:posOffset>
                </wp:positionH>
                <wp:positionV relativeFrom="paragraph">
                  <wp:posOffset>43196</wp:posOffset>
                </wp:positionV>
                <wp:extent cx="6219825" cy="19050"/>
                <wp:effectExtent b="0" l="0" r="0" t="0"/>
                <wp:wrapNone/>
                <wp:docPr id="1"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6219825" cy="19050"/>
                        </a:xfrm>
                        <a:prstGeom prst="rect"/>
                        <a:ln/>
                      </pic:spPr>
                    </pic:pic>
                  </a:graphicData>
                </a:graphic>
              </wp:anchor>
            </w:drawing>
          </mc:Fallback>
        </mc:AlternateContent>
      </w:r>
    </w:p>
    <w:p w14:paraId="31F36AC6" w14:textId="77777777" w:rsidR="00DC07BE" w:rsidRDefault="00000000">
      <w:pPr>
        <w:spacing w:after="0"/>
      </w:pPr>
      <w:r>
        <w:t>Second Year</w:t>
      </w:r>
      <w:r>
        <w:tab/>
      </w:r>
      <w:r>
        <w:tab/>
        <w:t>Fall Term</w:t>
      </w:r>
      <w:r>
        <w:tab/>
      </w:r>
      <w:r>
        <w:tab/>
      </w:r>
    </w:p>
    <w:p w14:paraId="6253FD94" w14:textId="77777777" w:rsidR="00DC07BE" w:rsidRDefault="00000000">
      <w:pPr>
        <w:spacing w:after="0"/>
        <w:ind w:left="4320"/>
      </w:pPr>
      <w:r>
        <w:t>Courses 9-12 of 16 required for the Ph.D.</w:t>
      </w:r>
      <w:r>
        <w:br/>
      </w:r>
    </w:p>
    <w:p w14:paraId="4B33F3D4" w14:textId="77777777" w:rsidR="00DC07BE" w:rsidRDefault="00000000">
      <w:pPr>
        <w:spacing w:after="0"/>
        <w:ind w:left="4320"/>
      </w:pPr>
      <w:r>
        <w:br/>
        <w:t>A.M. Examination for all students</w:t>
      </w:r>
    </w:p>
    <w:p w14:paraId="231DD66C" w14:textId="77777777" w:rsidR="00DC07BE" w:rsidRDefault="00000000">
      <w:pPr>
        <w:spacing w:after="0"/>
        <w:ind w:left="4320"/>
      </w:pPr>
      <w:r>
        <w:t xml:space="preserve">   4-hour written exam (September)</w:t>
      </w:r>
    </w:p>
    <w:p w14:paraId="4AB7AEDF" w14:textId="77777777" w:rsidR="00DC07BE" w:rsidRDefault="00000000">
      <w:pPr>
        <w:spacing w:after="0"/>
        <w:ind w:left="4320"/>
      </w:pPr>
      <w:r>
        <w:t xml:space="preserve">   1-hour oral exam (Sept./Oct.)</w:t>
      </w:r>
      <w:r>
        <w:br/>
      </w:r>
    </w:p>
    <w:p w14:paraId="03BC7F5A" w14:textId="77777777" w:rsidR="00DC07BE" w:rsidRDefault="00000000">
      <w:pPr>
        <w:spacing w:after="0"/>
        <w:ind w:left="4320" w:hanging="2160"/>
      </w:pPr>
      <w:r>
        <w:t>Spring Term</w:t>
      </w:r>
      <w:r>
        <w:tab/>
      </w:r>
    </w:p>
    <w:p w14:paraId="716E471B" w14:textId="77777777" w:rsidR="00DC07BE" w:rsidRDefault="00000000">
      <w:pPr>
        <w:spacing w:after="0"/>
        <w:ind w:left="4320"/>
      </w:pPr>
      <w:r>
        <w:t xml:space="preserve">Courses 13-16 of 16 required for the Ph.D., adjusted in the case of course credit granted for work completed </w:t>
      </w:r>
      <w:proofErr w:type="gramStart"/>
      <w:r>
        <w:t>elsewhere</w:t>
      </w:r>
      <w:proofErr w:type="gramEnd"/>
    </w:p>
    <w:p w14:paraId="2EAAC57B" w14:textId="77777777" w:rsidR="00DC07BE" w:rsidRDefault="00DC07BE">
      <w:pPr>
        <w:spacing w:after="0"/>
        <w:ind w:left="4320" w:hanging="2160"/>
      </w:pPr>
    </w:p>
    <w:p w14:paraId="6866BE19" w14:textId="77777777" w:rsidR="00DC07BE" w:rsidRDefault="00000000">
      <w:pPr>
        <w:spacing w:after="0"/>
      </w:pPr>
      <w:r>
        <w:rPr>
          <w:noProof/>
        </w:rPr>
        <mc:AlternateContent>
          <mc:Choice Requires="wpg">
            <w:drawing>
              <wp:anchor distT="4294967295" distB="4294967295" distL="114300" distR="114300" simplePos="0" relativeHeight="251660288" behindDoc="0" locked="0" layoutInCell="1" hidden="0" allowOverlap="1" wp14:anchorId="1D22E7E3" wp14:editId="5F26A20A">
                <wp:simplePos x="0" y="0"/>
                <wp:positionH relativeFrom="column">
                  <wp:posOffset>12701</wp:posOffset>
                </wp:positionH>
                <wp:positionV relativeFrom="paragraph">
                  <wp:posOffset>5096</wp:posOffset>
                </wp:positionV>
                <wp:extent cx="6219825" cy="19050"/>
                <wp:effectExtent l="0" t="0" r="0" b="0"/>
                <wp:wrapNone/>
                <wp:docPr id="5" name="Straight Arrow Connector 5"/>
                <wp:cNvGraphicFramePr/>
                <a:graphic xmlns:a="http://schemas.openxmlformats.org/drawingml/2006/main">
                  <a:graphicData uri="http://schemas.microsoft.com/office/word/2010/wordprocessingShape">
                    <wps:wsp>
                      <wps:cNvCnPr/>
                      <wps:spPr>
                        <a:xfrm>
                          <a:off x="2236088" y="3780000"/>
                          <a:ext cx="6219825" cy="0"/>
                        </a:xfrm>
                        <a:prstGeom prst="straightConnector1">
                          <a:avLst/>
                        </a:prstGeom>
                        <a:noFill/>
                        <a:ln w="19050" cap="flat" cmpd="sng">
                          <a:solidFill>
                            <a:srgbClr val="000000"/>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4294967295" distT="4294967295" distL="114300" distR="114300" hidden="0" layoutInCell="1" locked="0" relativeHeight="0" simplePos="0">
                <wp:simplePos x="0" y="0"/>
                <wp:positionH relativeFrom="column">
                  <wp:posOffset>12701</wp:posOffset>
                </wp:positionH>
                <wp:positionV relativeFrom="paragraph">
                  <wp:posOffset>5096</wp:posOffset>
                </wp:positionV>
                <wp:extent cx="6219825" cy="19050"/>
                <wp:effectExtent b="0" l="0" r="0" t="0"/>
                <wp:wrapNone/>
                <wp:docPr id="5" name="image5.png"/>
                <a:graphic>
                  <a:graphicData uri="http://schemas.openxmlformats.org/drawingml/2006/picture">
                    <pic:pic>
                      <pic:nvPicPr>
                        <pic:cNvPr id="0" name="image5.png"/>
                        <pic:cNvPicPr preferRelativeResize="0"/>
                      </pic:nvPicPr>
                      <pic:blipFill>
                        <a:blip r:embed="rId10"/>
                        <a:srcRect/>
                        <a:stretch>
                          <a:fillRect/>
                        </a:stretch>
                      </pic:blipFill>
                      <pic:spPr>
                        <a:xfrm>
                          <a:off x="0" y="0"/>
                          <a:ext cx="6219825" cy="19050"/>
                        </a:xfrm>
                        <a:prstGeom prst="rect"/>
                        <a:ln/>
                      </pic:spPr>
                    </pic:pic>
                  </a:graphicData>
                </a:graphic>
              </wp:anchor>
            </w:drawing>
          </mc:Fallback>
        </mc:AlternateContent>
      </w:r>
    </w:p>
    <w:p w14:paraId="4897AAAF" w14:textId="77777777" w:rsidR="00DC07BE" w:rsidRDefault="00000000">
      <w:pPr>
        <w:spacing w:after="0"/>
      </w:pPr>
      <w:r>
        <w:t>Third Year</w:t>
      </w:r>
      <w:r>
        <w:tab/>
      </w:r>
      <w:r>
        <w:tab/>
        <w:t>Fall Term</w:t>
      </w:r>
      <w:r>
        <w:tab/>
      </w:r>
      <w:r>
        <w:tab/>
      </w:r>
    </w:p>
    <w:p w14:paraId="7D7BE119" w14:textId="77777777" w:rsidR="00DC07BE" w:rsidRDefault="00000000">
      <w:pPr>
        <w:spacing w:after="0"/>
        <w:ind w:left="3600" w:firstLine="720"/>
      </w:pPr>
      <w:r>
        <w:t xml:space="preserve">Teach one course in the language </w:t>
      </w:r>
      <w:proofErr w:type="gramStart"/>
      <w:r>
        <w:t>program</w:t>
      </w:r>
      <w:proofErr w:type="gramEnd"/>
    </w:p>
    <w:p w14:paraId="14778102" w14:textId="77777777" w:rsidR="00DC07BE" w:rsidRDefault="00000000">
      <w:pPr>
        <w:spacing w:after="0"/>
        <w:ind w:left="4320"/>
      </w:pPr>
      <w:r>
        <w:t>Enroll in Germanic Philology 280 (reduces by one the courses enumerated for the first and second years)</w:t>
      </w:r>
    </w:p>
    <w:p w14:paraId="479CE60B" w14:textId="77777777" w:rsidR="00DC07BE" w:rsidRDefault="00000000">
      <w:pPr>
        <w:spacing w:after="0"/>
        <w:ind w:left="4320"/>
      </w:pPr>
      <w:r>
        <w:t>4 units of German 310 for TF</w:t>
      </w:r>
    </w:p>
    <w:p w14:paraId="6932164D" w14:textId="77777777" w:rsidR="00DC07BE" w:rsidRDefault="00DC07BE">
      <w:pPr>
        <w:spacing w:after="0"/>
        <w:ind w:left="4320"/>
      </w:pPr>
    </w:p>
    <w:p w14:paraId="418E6DCD" w14:textId="77777777" w:rsidR="00DC07BE" w:rsidRDefault="00000000">
      <w:pPr>
        <w:spacing w:after="0"/>
        <w:ind w:left="4320"/>
      </w:pPr>
      <w:r>
        <w:t>Ph.D. General Exams (October/November) for students having received 4 course credits for work completed elsewhere:</w:t>
      </w:r>
    </w:p>
    <w:p w14:paraId="1017258C" w14:textId="77777777" w:rsidR="00DC07BE" w:rsidRDefault="00000000">
      <w:pPr>
        <w:spacing w:after="0"/>
        <w:ind w:left="4320"/>
      </w:pPr>
      <w:r>
        <w:t>Two (2) four-hour written exams – genre and period</w:t>
      </w:r>
    </w:p>
    <w:p w14:paraId="630817B1" w14:textId="77777777" w:rsidR="00DC07BE" w:rsidRDefault="00000000">
      <w:pPr>
        <w:spacing w:after="0"/>
        <w:ind w:left="4320"/>
      </w:pPr>
      <w:r>
        <w:t>2-hour oral exam within 2 weeks of written exams</w:t>
      </w:r>
    </w:p>
    <w:p w14:paraId="4881C51B" w14:textId="77777777" w:rsidR="00DC07BE" w:rsidRDefault="00DC07BE">
      <w:pPr>
        <w:spacing w:after="0"/>
        <w:ind w:left="4320"/>
      </w:pPr>
    </w:p>
    <w:p w14:paraId="3573748D" w14:textId="77777777" w:rsidR="00DC07BE" w:rsidRDefault="00000000">
      <w:pPr>
        <w:spacing w:after="0"/>
        <w:ind w:left="1440" w:firstLine="720"/>
      </w:pPr>
      <w:r>
        <w:t>Spring Term</w:t>
      </w:r>
      <w:r>
        <w:tab/>
      </w:r>
      <w:r>
        <w:tab/>
      </w:r>
      <w:r>
        <w:br/>
        <w:t xml:space="preserve">                                                      Teach one course in the language </w:t>
      </w:r>
      <w:proofErr w:type="gramStart"/>
      <w:r>
        <w:t>program</w:t>
      </w:r>
      <w:proofErr w:type="gramEnd"/>
    </w:p>
    <w:p w14:paraId="294B1399" w14:textId="77777777" w:rsidR="00DC07BE" w:rsidRDefault="00000000">
      <w:pPr>
        <w:spacing w:after="0"/>
        <w:ind w:left="1440" w:firstLine="720"/>
      </w:pPr>
      <w:r>
        <w:tab/>
      </w:r>
      <w:r>
        <w:tab/>
      </w:r>
      <w:r>
        <w:tab/>
        <w:t>4 credit units of German 310 for TF</w:t>
      </w:r>
    </w:p>
    <w:p w14:paraId="403BAE46" w14:textId="77777777" w:rsidR="00DC07BE" w:rsidRDefault="00000000">
      <w:pPr>
        <w:spacing w:after="0"/>
        <w:ind w:left="1440" w:firstLine="720"/>
      </w:pPr>
      <w:r>
        <w:tab/>
      </w:r>
      <w:r>
        <w:tab/>
      </w:r>
      <w:r>
        <w:tab/>
        <w:t>Continue Germanic Philology 280</w:t>
      </w:r>
    </w:p>
    <w:p w14:paraId="4C99772A" w14:textId="77777777" w:rsidR="00DC07BE" w:rsidRDefault="00000000">
      <w:pPr>
        <w:spacing w:after="0"/>
      </w:pPr>
      <w:r>
        <w:br/>
        <w:t xml:space="preserve">                                                                                 </w:t>
      </w:r>
      <w:proofErr w:type="spellStart"/>
      <w:r>
        <w:t>Ph.D</w:t>
      </w:r>
      <w:proofErr w:type="spellEnd"/>
      <w:r>
        <w:t xml:space="preserve"> General Exams (April)</w:t>
      </w:r>
    </w:p>
    <w:p w14:paraId="367D67E4" w14:textId="77777777" w:rsidR="00DC07BE" w:rsidRDefault="00000000">
      <w:pPr>
        <w:spacing w:after="0"/>
        <w:ind w:left="4320"/>
      </w:pPr>
      <w:r>
        <w:t xml:space="preserve">Two (2) 4-hour written exams—genre and </w:t>
      </w:r>
      <w:proofErr w:type="gramStart"/>
      <w:r>
        <w:t>period</w:t>
      </w:r>
      <w:proofErr w:type="gramEnd"/>
    </w:p>
    <w:p w14:paraId="0407634F" w14:textId="77777777" w:rsidR="00DC07BE" w:rsidRDefault="00000000">
      <w:pPr>
        <w:spacing w:after="0"/>
      </w:pPr>
      <w:r>
        <w:t xml:space="preserve">  </w:t>
      </w:r>
      <w:r>
        <w:tab/>
      </w:r>
      <w:r>
        <w:tab/>
      </w:r>
      <w:r>
        <w:tab/>
      </w:r>
      <w:r>
        <w:tab/>
      </w:r>
      <w:r>
        <w:tab/>
      </w:r>
      <w:r>
        <w:tab/>
        <w:t>2-hour oral exam within 2 weeks of written exams</w:t>
      </w:r>
    </w:p>
    <w:p w14:paraId="2A797A22" w14:textId="77777777" w:rsidR="00DC07BE" w:rsidRDefault="00DC07BE">
      <w:pPr>
        <w:spacing w:after="0"/>
      </w:pPr>
    </w:p>
    <w:p w14:paraId="114F392E" w14:textId="77777777" w:rsidR="00DC07BE" w:rsidRDefault="00000000">
      <w:pPr>
        <w:spacing w:after="0"/>
      </w:pPr>
      <w:r>
        <w:rPr>
          <w:noProof/>
        </w:rPr>
        <mc:AlternateContent>
          <mc:Choice Requires="wpg">
            <w:drawing>
              <wp:anchor distT="4294967295" distB="4294967295" distL="114300" distR="114300" simplePos="0" relativeHeight="251661312" behindDoc="0" locked="0" layoutInCell="1" hidden="0" allowOverlap="1" wp14:anchorId="68234AC6" wp14:editId="2CF87269">
                <wp:simplePos x="0" y="0"/>
                <wp:positionH relativeFrom="column">
                  <wp:posOffset>12701</wp:posOffset>
                </wp:positionH>
                <wp:positionV relativeFrom="paragraph">
                  <wp:posOffset>30496</wp:posOffset>
                </wp:positionV>
                <wp:extent cx="6219825" cy="19050"/>
                <wp:effectExtent l="0" t="0" r="0" b="0"/>
                <wp:wrapNone/>
                <wp:docPr id="4" name="Straight Arrow Connector 4"/>
                <wp:cNvGraphicFramePr/>
                <a:graphic xmlns:a="http://schemas.openxmlformats.org/drawingml/2006/main">
                  <a:graphicData uri="http://schemas.microsoft.com/office/word/2010/wordprocessingShape">
                    <wps:wsp>
                      <wps:cNvCnPr/>
                      <wps:spPr>
                        <a:xfrm>
                          <a:off x="2236088" y="3780000"/>
                          <a:ext cx="6219825" cy="0"/>
                        </a:xfrm>
                        <a:prstGeom prst="straightConnector1">
                          <a:avLst/>
                        </a:prstGeom>
                        <a:noFill/>
                        <a:ln w="19050" cap="flat" cmpd="sng">
                          <a:solidFill>
                            <a:srgbClr val="000000"/>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4294967295" distT="4294967295" distL="114300" distR="114300" hidden="0" layoutInCell="1" locked="0" relativeHeight="0" simplePos="0">
                <wp:simplePos x="0" y="0"/>
                <wp:positionH relativeFrom="column">
                  <wp:posOffset>12701</wp:posOffset>
                </wp:positionH>
                <wp:positionV relativeFrom="paragraph">
                  <wp:posOffset>30496</wp:posOffset>
                </wp:positionV>
                <wp:extent cx="6219825" cy="19050"/>
                <wp:effectExtent b="0" l="0" r="0" t="0"/>
                <wp:wrapNone/>
                <wp:docPr id="4" name="image4.png"/>
                <a:graphic>
                  <a:graphicData uri="http://schemas.openxmlformats.org/drawingml/2006/picture">
                    <pic:pic>
                      <pic:nvPicPr>
                        <pic:cNvPr id="0" name="image4.png"/>
                        <pic:cNvPicPr preferRelativeResize="0"/>
                      </pic:nvPicPr>
                      <pic:blipFill>
                        <a:blip r:embed="rId11"/>
                        <a:srcRect/>
                        <a:stretch>
                          <a:fillRect/>
                        </a:stretch>
                      </pic:blipFill>
                      <pic:spPr>
                        <a:xfrm>
                          <a:off x="0" y="0"/>
                          <a:ext cx="6219825" cy="19050"/>
                        </a:xfrm>
                        <a:prstGeom prst="rect"/>
                        <a:ln/>
                      </pic:spPr>
                    </pic:pic>
                  </a:graphicData>
                </a:graphic>
              </wp:anchor>
            </w:drawing>
          </mc:Fallback>
        </mc:AlternateContent>
      </w:r>
    </w:p>
    <w:p w14:paraId="2751507C" w14:textId="77777777" w:rsidR="00DC07BE" w:rsidRDefault="00000000">
      <w:pPr>
        <w:spacing w:after="0"/>
      </w:pPr>
      <w:r>
        <w:t>Fourth Year</w:t>
      </w:r>
      <w:r>
        <w:tab/>
      </w:r>
      <w:r>
        <w:tab/>
        <w:t>Fall Term</w:t>
      </w:r>
      <w:r>
        <w:tab/>
      </w:r>
      <w:r>
        <w:tab/>
      </w:r>
    </w:p>
    <w:p w14:paraId="7589766B" w14:textId="77777777" w:rsidR="00DC07BE" w:rsidRDefault="00000000">
      <w:pPr>
        <w:spacing w:after="0"/>
        <w:ind w:left="4320"/>
      </w:pPr>
      <w:r>
        <w:t xml:space="preserve">Teach one course in the language </w:t>
      </w:r>
      <w:proofErr w:type="gramStart"/>
      <w:r>
        <w:t>program</w:t>
      </w:r>
      <w:proofErr w:type="gramEnd"/>
    </w:p>
    <w:p w14:paraId="3590CAC0" w14:textId="77777777" w:rsidR="00DC07BE" w:rsidRDefault="00DC07BE">
      <w:pPr>
        <w:spacing w:after="0"/>
        <w:ind w:left="4320"/>
      </w:pPr>
    </w:p>
    <w:p w14:paraId="0EBF068A" w14:textId="77777777" w:rsidR="00DC07BE" w:rsidRDefault="00000000">
      <w:pPr>
        <w:spacing w:after="0"/>
        <w:ind w:left="4320"/>
      </w:pPr>
      <w:r>
        <w:t xml:space="preserve">Dissertation prospectus to be approved by dissertation </w:t>
      </w:r>
      <w:proofErr w:type="gramStart"/>
      <w:r>
        <w:t>committee</w:t>
      </w:r>
      <w:proofErr w:type="gramEnd"/>
      <w:r>
        <w:t xml:space="preserve"> </w:t>
      </w:r>
    </w:p>
    <w:p w14:paraId="516A86FE" w14:textId="77777777" w:rsidR="00DC07BE" w:rsidRDefault="00DC07BE">
      <w:pPr>
        <w:spacing w:after="0"/>
        <w:ind w:left="4320"/>
      </w:pPr>
    </w:p>
    <w:p w14:paraId="7EC99436" w14:textId="77777777" w:rsidR="00DC07BE" w:rsidRDefault="00000000">
      <w:pPr>
        <w:spacing w:after="0"/>
        <w:ind w:left="4320"/>
      </w:pPr>
      <w:r>
        <w:t>12 credit units of German 300 for dissertation research and writing</w:t>
      </w:r>
    </w:p>
    <w:p w14:paraId="1647E8EF" w14:textId="77777777" w:rsidR="00DC07BE" w:rsidRDefault="00000000">
      <w:pPr>
        <w:spacing w:after="0"/>
        <w:ind w:left="4320"/>
      </w:pPr>
      <w:r>
        <w:t>4 credit units of German 310 for TF</w:t>
      </w:r>
    </w:p>
    <w:p w14:paraId="5FBFE254" w14:textId="77777777" w:rsidR="00DC07BE" w:rsidRDefault="00DC07BE">
      <w:pPr>
        <w:spacing w:after="0"/>
        <w:ind w:left="4320"/>
      </w:pPr>
    </w:p>
    <w:p w14:paraId="5F5A919F" w14:textId="77777777" w:rsidR="00DC07BE" w:rsidRDefault="00000000">
      <w:pPr>
        <w:spacing w:after="0"/>
      </w:pPr>
      <w:r>
        <w:tab/>
      </w:r>
      <w:r>
        <w:tab/>
      </w:r>
      <w:r>
        <w:tab/>
        <w:t>Spring Term</w:t>
      </w:r>
    </w:p>
    <w:p w14:paraId="30916A30" w14:textId="77777777" w:rsidR="00DC07BE" w:rsidRDefault="00000000">
      <w:pPr>
        <w:spacing w:after="0"/>
        <w:ind w:left="4320"/>
      </w:pPr>
      <w:r>
        <w:t xml:space="preserve">Teach one course in the language </w:t>
      </w:r>
      <w:proofErr w:type="gramStart"/>
      <w:r>
        <w:t>program</w:t>
      </w:r>
      <w:proofErr w:type="gramEnd"/>
    </w:p>
    <w:p w14:paraId="55A37CB7" w14:textId="77777777" w:rsidR="00DC07BE" w:rsidRDefault="00DC07BE">
      <w:pPr>
        <w:spacing w:after="0"/>
        <w:ind w:left="4320"/>
      </w:pPr>
    </w:p>
    <w:p w14:paraId="7BF46B0B" w14:textId="77777777" w:rsidR="00DC07BE" w:rsidRDefault="00000000">
      <w:pPr>
        <w:spacing w:after="0"/>
        <w:ind w:left="4320"/>
      </w:pPr>
      <w:r>
        <w:t>12 credit units of German 300 for dissertation research and writing</w:t>
      </w:r>
    </w:p>
    <w:p w14:paraId="6ABB7AC8" w14:textId="77777777" w:rsidR="00DC07BE" w:rsidRDefault="00000000">
      <w:pPr>
        <w:spacing w:after="0"/>
        <w:ind w:left="4320"/>
      </w:pPr>
      <w:r>
        <w:t>4 credit units of German 310 for TF</w:t>
      </w:r>
    </w:p>
    <w:p w14:paraId="3562392D" w14:textId="77777777" w:rsidR="00DC07BE" w:rsidRDefault="00DC07BE">
      <w:pPr>
        <w:spacing w:after="0"/>
      </w:pPr>
    </w:p>
    <w:p w14:paraId="14384A1E" w14:textId="77777777" w:rsidR="00DC07BE" w:rsidRDefault="00000000">
      <w:pPr>
        <w:spacing w:after="0"/>
      </w:pPr>
      <w:r>
        <w:rPr>
          <w:noProof/>
        </w:rPr>
        <mc:AlternateContent>
          <mc:Choice Requires="wpg">
            <w:drawing>
              <wp:anchor distT="4294967295" distB="4294967295" distL="114300" distR="114300" simplePos="0" relativeHeight="251662336" behindDoc="0" locked="0" layoutInCell="1" hidden="0" allowOverlap="1" wp14:anchorId="5249EFE0" wp14:editId="79843405">
                <wp:simplePos x="0" y="0"/>
                <wp:positionH relativeFrom="column">
                  <wp:posOffset>1</wp:posOffset>
                </wp:positionH>
                <wp:positionV relativeFrom="paragraph">
                  <wp:posOffset>68596</wp:posOffset>
                </wp:positionV>
                <wp:extent cx="6219825" cy="19050"/>
                <wp:effectExtent l="0" t="0" r="0" b="0"/>
                <wp:wrapNone/>
                <wp:docPr id="3" name="Straight Arrow Connector 3"/>
                <wp:cNvGraphicFramePr/>
                <a:graphic xmlns:a="http://schemas.openxmlformats.org/drawingml/2006/main">
                  <a:graphicData uri="http://schemas.microsoft.com/office/word/2010/wordprocessingShape">
                    <wps:wsp>
                      <wps:cNvCnPr/>
                      <wps:spPr>
                        <a:xfrm>
                          <a:off x="2236088" y="3780000"/>
                          <a:ext cx="6219825" cy="0"/>
                        </a:xfrm>
                        <a:prstGeom prst="straightConnector1">
                          <a:avLst/>
                        </a:prstGeom>
                        <a:noFill/>
                        <a:ln w="19050" cap="flat" cmpd="sng">
                          <a:solidFill>
                            <a:srgbClr val="000000"/>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4294967295" distT="4294967295" distL="114300" distR="114300" hidden="0" layoutInCell="1" locked="0" relativeHeight="0" simplePos="0">
                <wp:simplePos x="0" y="0"/>
                <wp:positionH relativeFrom="column">
                  <wp:posOffset>1</wp:posOffset>
                </wp:positionH>
                <wp:positionV relativeFrom="paragraph">
                  <wp:posOffset>68596</wp:posOffset>
                </wp:positionV>
                <wp:extent cx="6219825" cy="19050"/>
                <wp:effectExtent b="0" l="0" r="0" t="0"/>
                <wp:wrapNone/>
                <wp:docPr id="3" name="image3.png"/>
                <a:graphic>
                  <a:graphicData uri="http://schemas.openxmlformats.org/drawingml/2006/picture">
                    <pic:pic>
                      <pic:nvPicPr>
                        <pic:cNvPr id="0" name="image3.png"/>
                        <pic:cNvPicPr preferRelativeResize="0"/>
                      </pic:nvPicPr>
                      <pic:blipFill>
                        <a:blip r:embed="rId12"/>
                        <a:srcRect/>
                        <a:stretch>
                          <a:fillRect/>
                        </a:stretch>
                      </pic:blipFill>
                      <pic:spPr>
                        <a:xfrm>
                          <a:off x="0" y="0"/>
                          <a:ext cx="6219825" cy="19050"/>
                        </a:xfrm>
                        <a:prstGeom prst="rect"/>
                        <a:ln/>
                      </pic:spPr>
                    </pic:pic>
                  </a:graphicData>
                </a:graphic>
              </wp:anchor>
            </w:drawing>
          </mc:Fallback>
        </mc:AlternateContent>
      </w:r>
    </w:p>
    <w:p w14:paraId="4E802169" w14:textId="77777777" w:rsidR="00DC07BE" w:rsidRDefault="00000000">
      <w:pPr>
        <w:spacing w:after="0"/>
      </w:pPr>
      <w:r>
        <w:t>Fifth Year</w:t>
      </w:r>
      <w:r>
        <w:tab/>
      </w:r>
      <w:r>
        <w:tab/>
        <w:t>Fall Term</w:t>
      </w:r>
      <w:r>
        <w:tab/>
      </w:r>
      <w:r>
        <w:tab/>
        <w:t>Dissertation Completion Fellowship Year</w:t>
      </w:r>
    </w:p>
    <w:p w14:paraId="248EA20C" w14:textId="77777777" w:rsidR="00DC07BE" w:rsidRDefault="00000000">
      <w:pPr>
        <w:spacing w:after="0"/>
        <w:ind w:left="4320"/>
      </w:pPr>
      <w:r>
        <w:t>16 credit units of German 300 for dissertation research and writing</w:t>
      </w:r>
    </w:p>
    <w:p w14:paraId="0EEB653A" w14:textId="77777777" w:rsidR="00DC07BE" w:rsidRDefault="00DC07BE">
      <w:pPr>
        <w:spacing w:after="0"/>
        <w:ind w:left="4320"/>
      </w:pPr>
    </w:p>
    <w:p w14:paraId="779724C1" w14:textId="77777777" w:rsidR="00DC07BE" w:rsidRDefault="00000000">
      <w:pPr>
        <w:spacing w:after="0"/>
      </w:pPr>
      <w:r>
        <w:tab/>
      </w:r>
      <w:r>
        <w:tab/>
      </w:r>
      <w:r>
        <w:tab/>
        <w:t>Spring Term</w:t>
      </w:r>
    </w:p>
    <w:p w14:paraId="7C69F346" w14:textId="77777777" w:rsidR="00DC07BE" w:rsidRDefault="00000000">
      <w:pPr>
        <w:spacing w:after="0"/>
        <w:ind w:left="4320"/>
      </w:pPr>
      <w:r>
        <w:t>16 credits of German 300 for completion of dissertation</w:t>
      </w:r>
      <w:r>
        <w:br/>
      </w:r>
    </w:p>
    <w:p w14:paraId="07A6CBAE" w14:textId="77777777" w:rsidR="00DC07BE" w:rsidRDefault="00DC07BE">
      <w:pPr>
        <w:spacing w:after="0"/>
        <w:ind w:left="4320"/>
      </w:pPr>
    </w:p>
    <w:p w14:paraId="24E08072" w14:textId="77777777" w:rsidR="00DC07BE" w:rsidRDefault="00000000">
      <w:pPr>
        <w:spacing w:after="0"/>
        <w:ind w:left="4320"/>
      </w:pPr>
      <w:r>
        <w:t xml:space="preserve">Defense </w:t>
      </w:r>
      <w:proofErr w:type="gramStart"/>
      <w:r>
        <w:t>scheduled</w:t>
      </w:r>
      <w:proofErr w:type="gramEnd"/>
    </w:p>
    <w:p w14:paraId="53AC4BA9" w14:textId="77777777" w:rsidR="00DC07BE" w:rsidRDefault="00DC07BE">
      <w:pPr>
        <w:spacing w:after="0"/>
      </w:pPr>
    </w:p>
    <w:p w14:paraId="13DF7FB8" w14:textId="77777777" w:rsidR="00DC07BE" w:rsidRDefault="00000000">
      <w:pPr>
        <w:spacing w:after="0"/>
      </w:pPr>
      <w:r>
        <w:rPr>
          <w:noProof/>
        </w:rPr>
        <mc:AlternateContent>
          <mc:Choice Requires="wpg">
            <w:drawing>
              <wp:anchor distT="4294967295" distB="4294967295" distL="114300" distR="114300" simplePos="0" relativeHeight="251663360" behindDoc="0" locked="0" layoutInCell="1" hidden="0" allowOverlap="1" wp14:anchorId="5FCCA73D" wp14:editId="4938BFED">
                <wp:simplePos x="0" y="0"/>
                <wp:positionH relativeFrom="column">
                  <wp:posOffset>1</wp:posOffset>
                </wp:positionH>
                <wp:positionV relativeFrom="paragraph">
                  <wp:posOffset>93996</wp:posOffset>
                </wp:positionV>
                <wp:extent cx="6219825" cy="19050"/>
                <wp:effectExtent l="0" t="0" r="0" b="0"/>
                <wp:wrapNone/>
                <wp:docPr id="2" name="Straight Arrow Connector 2"/>
                <wp:cNvGraphicFramePr/>
                <a:graphic xmlns:a="http://schemas.openxmlformats.org/drawingml/2006/main">
                  <a:graphicData uri="http://schemas.microsoft.com/office/word/2010/wordprocessingShape">
                    <wps:wsp>
                      <wps:cNvCnPr/>
                      <wps:spPr>
                        <a:xfrm>
                          <a:off x="2236088" y="3780000"/>
                          <a:ext cx="6219825" cy="0"/>
                        </a:xfrm>
                        <a:prstGeom prst="straightConnector1">
                          <a:avLst/>
                        </a:prstGeom>
                        <a:noFill/>
                        <a:ln w="19050" cap="flat" cmpd="sng">
                          <a:solidFill>
                            <a:srgbClr val="000000"/>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4294967295" distT="4294967295" distL="114300" distR="114300" hidden="0" layoutInCell="1" locked="0" relativeHeight="0" simplePos="0">
                <wp:simplePos x="0" y="0"/>
                <wp:positionH relativeFrom="column">
                  <wp:posOffset>1</wp:posOffset>
                </wp:positionH>
                <wp:positionV relativeFrom="paragraph">
                  <wp:posOffset>93996</wp:posOffset>
                </wp:positionV>
                <wp:extent cx="6219825" cy="19050"/>
                <wp:effectExtent b="0" l="0" r="0" t="0"/>
                <wp:wrapNone/>
                <wp:docPr id="2" name="image2.png"/>
                <a:graphic>
                  <a:graphicData uri="http://schemas.openxmlformats.org/drawingml/2006/picture">
                    <pic:pic>
                      <pic:nvPicPr>
                        <pic:cNvPr id="0" name="image2.png"/>
                        <pic:cNvPicPr preferRelativeResize="0"/>
                      </pic:nvPicPr>
                      <pic:blipFill>
                        <a:blip r:embed="rId13"/>
                        <a:srcRect/>
                        <a:stretch>
                          <a:fillRect/>
                        </a:stretch>
                      </pic:blipFill>
                      <pic:spPr>
                        <a:xfrm>
                          <a:off x="0" y="0"/>
                          <a:ext cx="6219825" cy="19050"/>
                        </a:xfrm>
                        <a:prstGeom prst="rect"/>
                        <a:ln/>
                      </pic:spPr>
                    </pic:pic>
                  </a:graphicData>
                </a:graphic>
              </wp:anchor>
            </w:drawing>
          </mc:Fallback>
        </mc:AlternateContent>
      </w:r>
    </w:p>
    <w:p w14:paraId="003369D9" w14:textId="77777777" w:rsidR="00DC07BE" w:rsidRDefault="00DC07BE">
      <w:pPr>
        <w:spacing w:after="0"/>
      </w:pPr>
    </w:p>
    <w:p w14:paraId="4F705F8E" w14:textId="77777777" w:rsidR="00DC07BE" w:rsidRDefault="00000000">
      <w:pPr>
        <w:spacing w:after="0"/>
      </w:pPr>
      <w:r>
        <w:t>Years Beyond</w:t>
      </w:r>
      <w:r>
        <w:tab/>
      </w:r>
      <w:r>
        <w:tab/>
        <w:t>Fall/Spring Term</w:t>
      </w:r>
      <w:r>
        <w:tab/>
        <w:t>To be discussed between student, advisor, and DGS.</w:t>
      </w:r>
    </w:p>
    <w:p w14:paraId="250EAD7F" w14:textId="77777777" w:rsidR="00DC07BE" w:rsidRDefault="00DC07BE">
      <w:pPr>
        <w:spacing w:after="0"/>
      </w:pPr>
    </w:p>
    <w:p w14:paraId="0CB76072" w14:textId="77777777" w:rsidR="00DC07BE" w:rsidRDefault="00DC07BE">
      <w:pPr>
        <w:spacing w:after="0"/>
      </w:pPr>
    </w:p>
    <w:p w14:paraId="71FBA79D" w14:textId="77777777" w:rsidR="00DC07BE" w:rsidRDefault="00DC07BE">
      <w:pPr>
        <w:spacing w:after="0"/>
      </w:pPr>
    </w:p>
    <w:p w14:paraId="5E5A26B2" w14:textId="77777777" w:rsidR="00DC07BE" w:rsidRDefault="00000000">
      <w:pPr>
        <w:spacing w:after="0"/>
      </w:pPr>
      <w:r>
        <w:t>Notes:</w:t>
      </w:r>
    </w:p>
    <w:p w14:paraId="438B73D3" w14:textId="77777777" w:rsidR="00DC07BE" w:rsidRDefault="00DC07BE">
      <w:pPr>
        <w:spacing w:after="0"/>
      </w:pPr>
    </w:p>
    <w:p w14:paraId="57E7347A" w14:textId="77777777" w:rsidR="00DC07BE" w:rsidRDefault="00000000">
      <w:pPr>
        <w:spacing w:after="0"/>
      </w:pPr>
      <w:r>
        <w:t xml:space="preserve">Each semester, GSAS doctoral students must register for 16 credits. Visit the GSAS policy page for more information. </w:t>
      </w:r>
    </w:p>
    <w:p w14:paraId="5BD50974" w14:textId="77777777" w:rsidR="00DC07BE" w:rsidRDefault="00DC07BE">
      <w:pPr>
        <w:spacing w:after="0"/>
      </w:pPr>
    </w:p>
    <w:p w14:paraId="16D89EE1" w14:textId="77777777" w:rsidR="00DC07BE" w:rsidRDefault="00000000">
      <w:pPr>
        <w:numPr>
          <w:ilvl w:val="0"/>
          <w:numId w:val="2"/>
        </w:numPr>
        <w:spacing w:after="0"/>
      </w:pPr>
      <w:r>
        <w:t xml:space="preserve">German 300 can be taken for up to 16 credit units per term. </w:t>
      </w:r>
    </w:p>
    <w:p w14:paraId="0F53DB42" w14:textId="77777777" w:rsidR="00DC07BE" w:rsidRDefault="00000000">
      <w:pPr>
        <w:numPr>
          <w:ilvl w:val="0"/>
          <w:numId w:val="2"/>
        </w:numPr>
        <w:spacing w:after="0"/>
      </w:pPr>
      <w:r>
        <w:t xml:space="preserve">German 310 can be taken for 4 credit units per TF section assignment, or more with departmental </w:t>
      </w:r>
      <w:proofErr w:type="gramStart"/>
      <w:r>
        <w:t>approval</w:t>
      </w:r>
      <w:proofErr w:type="gramEnd"/>
    </w:p>
    <w:p w14:paraId="1F0F2B53" w14:textId="42EFB90C" w:rsidR="0026595F" w:rsidRDefault="00000000">
      <w:pPr>
        <w:numPr>
          <w:ilvl w:val="0"/>
          <w:numId w:val="2"/>
        </w:numPr>
        <w:spacing w:after="0"/>
      </w:pPr>
      <w:r>
        <w:t>German 320 can be taken for up to 8 credit units per term, but only for course relief agreed upon by the DGS and, if applicable, the dissertation advisor</w:t>
      </w:r>
    </w:p>
    <w:p w14:paraId="5C8A44D8" w14:textId="77777777" w:rsidR="00DC07BE" w:rsidRDefault="00000000">
      <w:pPr>
        <w:pStyle w:val="Heading1"/>
      </w:pPr>
      <w:bookmarkStart w:id="3" w:name="_Toc166576502"/>
      <w:r>
        <w:lastRenderedPageBreak/>
        <w:t>Advising</w:t>
      </w:r>
      <w:bookmarkEnd w:id="3"/>
    </w:p>
    <w:p w14:paraId="3F7FF90C" w14:textId="77777777" w:rsidR="00DC07BE" w:rsidRDefault="00000000">
      <w:r>
        <w:t>The Director of Graduate Studies (DGS) acts as students’ primary advisor, typically for the first three terms of study or until the student’s General Examination committee is constituted. The chair of that committee, and thereafter the chair of the dissertation committee, serve as the student’s primary academic advisor.</w:t>
      </w:r>
    </w:p>
    <w:p w14:paraId="2B820E63" w14:textId="77777777" w:rsidR="00DC07BE" w:rsidRDefault="00000000">
      <w:r>
        <w:t>The DGS and the primary advisor, working in cooperation, monitor student progress through the general examinations and the dissertation. The DGS is also available as a source of support and counsel throughout students’ entire course of study.</w:t>
      </w:r>
    </w:p>
    <w:p w14:paraId="700708EC" w14:textId="190ED356" w:rsidR="00DC07BE" w:rsidRDefault="00DC07BE">
      <w:pPr>
        <w:rPr>
          <w:color w:val="385623"/>
          <w:sz w:val="32"/>
          <w:szCs w:val="32"/>
        </w:rPr>
      </w:pPr>
    </w:p>
    <w:p w14:paraId="58EE2C3C" w14:textId="77777777" w:rsidR="00DC07BE" w:rsidRDefault="00000000">
      <w:pPr>
        <w:pStyle w:val="Heading1"/>
      </w:pPr>
      <w:bookmarkStart w:id="4" w:name="_Toc166576503"/>
      <w:r>
        <w:t>Coursework</w:t>
      </w:r>
      <w:bookmarkEnd w:id="4"/>
    </w:p>
    <w:p w14:paraId="4423E638" w14:textId="77777777" w:rsidR="00DC07BE" w:rsidRDefault="00000000">
      <w:pPr>
        <w:pStyle w:val="Subtitle"/>
      </w:pPr>
      <w:r>
        <w:t>General Guidelines</w:t>
      </w:r>
    </w:p>
    <w:p w14:paraId="3043C5D1" w14:textId="77777777" w:rsidR="00DC07BE" w:rsidRDefault="00000000">
      <w:r>
        <w:t xml:space="preserve">The department expects students to make course choices that will allow for a comprehensive range of historical coverage and foster conversance with key epochs, movements, genres, </w:t>
      </w:r>
      <w:proofErr w:type="spellStart"/>
      <w:r>
        <w:t>thematics</w:t>
      </w:r>
      <w:proofErr w:type="spellEnd"/>
      <w:r>
        <w:t xml:space="preserve">, theories, and problematics. </w:t>
      </w:r>
    </w:p>
    <w:p w14:paraId="3308A3BD" w14:textId="77777777" w:rsidR="00DC07BE" w:rsidRDefault="00000000">
      <w:pPr>
        <w:rPr>
          <w:b/>
        </w:rPr>
      </w:pPr>
      <w:r>
        <w:rPr>
          <w:b/>
        </w:rPr>
        <w:t xml:space="preserve">Students are strongly encouraged to study with as many department professors as possible so that they might be able to make well-informed choices for their examination and dissertation committees and, furthermore, in order to be </w:t>
      </w:r>
      <w:proofErr w:type="gramStart"/>
      <w:r>
        <w:rPr>
          <w:b/>
        </w:rPr>
        <w:t>sure</w:t>
      </w:r>
      <w:proofErr w:type="gramEnd"/>
      <w:r>
        <w:rPr>
          <w:b/>
        </w:rPr>
        <w:t xml:space="preserve"> they have professors with whom to conduct work on their research.</w:t>
      </w:r>
    </w:p>
    <w:p w14:paraId="6D7E6811" w14:textId="77777777" w:rsidR="00DC07BE" w:rsidRDefault="00DC07BE" w:rsidP="0026595F">
      <w:pPr>
        <w:pStyle w:val="Subtitle"/>
      </w:pPr>
    </w:p>
    <w:p w14:paraId="256B4F49" w14:textId="77777777" w:rsidR="00DC07BE" w:rsidRDefault="00000000" w:rsidP="0026595F">
      <w:pPr>
        <w:pStyle w:val="Subtitle"/>
        <w:rPr>
          <w:u w:val="single"/>
        </w:rPr>
      </w:pPr>
      <w:r>
        <w:rPr>
          <w:u w:val="single"/>
        </w:rPr>
        <w:t>Master’s Degree (AM) Course Requirements</w:t>
      </w:r>
    </w:p>
    <w:p w14:paraId="20CD67C8" w14:textId="2BD913C1" w:rsidR="00DC07BE" w:rsidRDefault="00000000">
      <w:r>
        <w:t xml:space="preserve">First, students must fulfill a minimum of </w:t>
      </w:r>
      <w:r w:rsidR="00BE493A">
        <w:t>two</w:t>
      </w:r>
      <w:r>
        <w:t xml:space="preserve"> terms of full-time study, in residence. </w:t>
      </w:r>
    </w:p>
    <w:p w14:paraId="03132958" w14:textId="64C6453B" w:rsidR="00DC07BE" w:rsidRDefault="00000000">
      <w:r>
        <w:t xml:space="preserve">At the beginning of the second term of the first year, students may petition for credit for graduate work done elsewhere. </w:t>
      </w:r>
      <w:r w:rsidR="00E126EE">
        <w:rPr>
          <w:b/>
          <w:bCs/>
        </w:rPr>
        <w:t xml:space="preserve">Please note that these may not count toward the AM degree. </w:t>
      </w:r>
      <w:r>
        <w:t xml:space="preserve">Credit for no more than the equivalent of four Harvard graduate courses may be granted (16 credit units). Criteria for department approval of the petition (preceding Harvard Griffin GSAS approval) are: </w:t>
      </w:r>
    </w:p>
    <w:p w14:paraId="1125C59A" w14:textId="77777777" w:rsidR="00DC07BE" w:rsidRDefault="00000000">
      <w:pPr>
        <w:ind w:left="720"/>
      </w:pPr>
      <w:r>
        <w:t xml:space="preserve">(1) The courses are graduate-level courses completed by the writing of a seminar-length paper and a grade equivalent to an A or A- (documentation must be presented to the DGS). </w:t>
      </w:r>
    </w:p>
    <w:p w14:paraId="711A5400" w14:textId="77777777" w:rsidR="00DC07BE" w:rsidRDefault="00000000">
      <w:pPr>
        <w:ind w:firstLine="720"/>
      </w:pPr>
      <w:r>
        <w:t>(2) The courses are in the field of German studies or a related field.</w:t>
      </w:r>
    </w:p>
    <w:p w14:paraId="1A15778B" w14:textId="22C94D47" w:rsidR="00DC07BE" w:rsidRDefault="00000000">
      <w:r>
        <w:t xml:space="preserve">Please see Harvard Griffin GSAS policies on </w:t>
      </w:r>
      <w:hyperlink r:id="rId14">
        <w:r>
          <w:rPr>
            <w:color w:val="0563C1"/>
            <w:u w:val="single"/>
          </w:rPr>
          <w:t>Credit for Completed Graduate Work</w:t>
        </w:r>
      </w:hyperlink>
      <w:r>
        <w:t xml:space="preserve">. Please note that the maximum for Germanic Languages and Literatures (4 courses) differs from the general GSAS allowance. </w:t>
      </w:r>
      <w:r w:rsidR="00E126EE">
        <w:t xml:space="preserve">Please note that these credits may count toward a </w:t>
      </w:r>
    </w:p>
    <w:p w14:paraId="4497C66B" w14:textId="77777777" w:rsidR="00DC07BE" w:rsidRDefault="00000000">
      <w:r>
        <w:t>At some point before their General Examinations, students are required to take a proseminar course (an introduction to research methodology and theory). This course will be selected in consultation with the DGS.</w:t>
      </w:r>
    </w:p>
    <w:p w14:paraId="0DA3D62F" w14:textId="77777777" w:rsidR="00DC07BE" w:rsidRDefault="00DC07BE"/>
    <w:p w14:paraId="615C7E59" w14:textId="77777777" w:rsidR="00DC07BE" w:rsidRPr="0026595F" w:rsidRDefault="00000000" w:rsidP="0026595F">
      <w:pPr>
        <w:pStyle w:val="Subtitle"/>
        <w:rPr>
          <w:rStyle w:val="SubtleEmphasis"/>
          <w:i/>
          <w:iCs w:val="0"/>
          <w:color w:val="806000"/>
        </w:rPr>
      </w:pPr>
      <w:bookmarkStart w:id="5" w:name="_Toc166576504"/>
      <w:r w:rsidRPr="0026595F">
        <w:rPr>
          <w:rStyle w:val="SubtleEmphasis"/>
          <w:i/>
          <w:iCs w:val="0"/>
          <w:color w:val="806000"/>
        </w:rPr>
        <w:t>Doctor of Philosophy (PhD) Course Requirements</w:t>
      </w:r>
      <w:bookmarkEnd w:id="5"/>
    </w:p>
    <w:p w14:paraId="3467FBCB" w14:textId="77777777" w:rsidR="00DC07BE" w:rsidRDefault="00000000">
      <w:pPr>
        <w:widowControl w:val="0"/>
        <w:numPr>
          <w:ilvl w:val="0"/>
          <w:numId w:val="3"/>
        </w:numPr>
        <w:pBdr>
          <w:top w:val="nil"/>
          <w:left w:val="nil"/>
          <w:bottom w:val="nil"/>
          <w:right w:val="nil"/>
          <w:between w:val="nil"/>
        </w:pBdr>
        <w:tabs>
          <w:tab w:val="left" w:pos="822"/>
          <w:tab w:val="left" w:pos="823"/>
        </w:tabs>
        <w:spacing w:before="43" w:after="0" w:line="240" w:lineRule="auto"/>
        <w:ind w:right="854"/>
        <w:rPr>
          <w:color w:val="000000"/>
        </w:rPr>
      </w:pPr>
      <w:r>
        <w:rPr>
          <w:color w:val="000000"/>
        </w:rPr>
        <w:t>The satisfactory completion of an approved program of eight four-credit courses beyond the AM degree.</w:t>
      </w:r>
    </w:p>
    <w:p w14:paraId="14335DF6" w14:textId="77777777" w:rsidR="00DC07BE" w:rsidRDefault="00000000">
      <w:pPr>
        <w:widowControl w:val="0"/>
        <w:numPr>
          <w:ilvl w:val="1"/>
          <w:numId w:val="3"/>
        </w:numPr>
        <w:pBdr>
          <w:top w:val="nil"/>
          <w:left w:val="nil"/>
          <w:bottom w:val="nil"/>
          <w:right w:val="nil"/>
          <w:between w:val="nil"/>
        </w:pBdr>
        <w:tabs>
          <w:tab w:val="left" w:pos="1544"/>
        </w:tabs>
        <w:spacing w:before="3" w:after="0" w:line="240" w:lineRule="auto"/>
        <w:ind w:hanging="360"/>
        <w:rPr>
          <w:color w:val="000000"/>
        </w:rPr>
      </w:pPr>
      <w:r>
        <w:rPr>
          <w:color w:val="000000"/>
        </w:rPr>
        <w:t>Students are required by the GSAS to take the equivalent of four courses per semester.</w:t>
      </w:r>
    </w:p>
    <w:p w14:paraId="0226E9AC" w14:textId="70CACBAC" w:rsidR="00DC07BE" w:rsidRPr="008D56ED" w:rsidRDefault="00000000" w:rsidP="008D56ED">
      <w:pPr>
        <w:widowControl w:val="0"/>
        <w:numPr>
          <w:ilvl w:val="1"/>
          <w:numId w:val="3"/>
        </w:numPr>
        <w:pBdr>
          <w:top w:val="nil"/>
          <w:left w:val="nil"/>
          <w:bottom w:val="nil"/>
          <w:right w:val="nil"/>
          <w:between w:val="nil"/>
        </w:pBdr>
        <w:tabs>
          <w:tab w:val="left" w:pos="1544"/>
        </w:tabs>
        <w:spacing w:before="96" w:after="0" w:line="240" w:lineRule="auto"/>
        <w:ind w:left="1182" w:right="246" w:hanging="360"/>
        <w:rPr>
          <w:color w:val="000000"/>
        </w:rPr>
      </w:pPr>
      <w:r w:rsidRPr="008D56ED">
        <w:rPr>
          <w:color w:val="000000"/>
        </w:rPr>
        <w:t>No more than two four-credit courses from offerings designated “for undergraduates and graduates” may be counted, including courses taken for the</w:t>
      </w:r>
      <w:r w:rsidR="008D56ED">
        <w:rPr>
          <w:color w:val="000000"/>
        </w:rPr>
        <w:t xml:space="preserve"> </w:t>
      </w:r>
      <w:r w:rsidRPr="008D56ED">
        <w:rPr>
          <w:color w:val="000000"/>
        </w:rPr>
        <w:t xml:space="preserve">A.M. degree, unless the student arranges with the instructor to upgrade the course to meet graduate-level requirements and submits the requisite form; all other courses must be “primarily for graduates.” </w:t>
      </w:r>
    </w:p>
    <w:p w14:paraId="29DF154C" w14:textId="77777777" w:rsidR="00DC07BE" w:rsidRDefault="00DC07BE">
      <w:pPr>
        <w:widowControl w:val="0"/>
        <w:pBdr>
          <w:top w:val="nil"/>
          <w:left w:val="nil"/>
          <w:bottom w:val="nil"/>
          <w:right w:val="nil"/>
          <w:between w:val="nil"/>
        </w:pBdr>
        <w:tabs>
          <w:tab w:val="left" w:pos="1544"/>
        </w:tabs>
        <w:spacing w:before="19" w:after="0" w:line="240" w:lineRule="auto"/>
        <w:ind w:left="1543" w:right="480"/>
        <w:rPr>
          <w:b/>
          <w:color w:val="000000"/>
          <w:sz w:val="21"/>
          <w:szCs w:val="21"/>
          <w:highlight w:val="cyan"/>
        </w:rPr>
      </w:pPr>
    </w:p>
    <w:p w14:paraId="6E40C5B9" w14:textId="77777777" w:rsidR="00DC07BE" w:rsidRDefault="00000000" w:rsidP="0026595F">
      <w:pPr>
        <w:pStyle w:val="Subtitle"/>
      </w:pPr>
      <w:bookmarkStart w:id="6" w:name="_Toc166576505"/>
      <w:r>
        <w:t>Foreign Language Requirement</w:t>
      </w:r>
      <w:bookmarkEnd w:id="6"/>
    </w:p>
    <w:p w14:paraId="45EE3521" w14:textId="77777777" w:rsidR="00DC07BE" w:rsidRDefault="00000000" w:rsidP="0026595F">
      <w:bookmarkStart w:id="7" w:name="_Toc166576506"/>
      <w:r>
        <w:t xml:space="preserve">Students must demonstrate competence in another foreign language, preferably a language that will be essential for their course of study and dissertation project, before they can sit for their general examinations. This requirement can be fulfilled, for instance, by passing a reading course such as French 16 (Reading Modern French), offered by Harvard’s Department of Romance Languages and Literatures, with a grade of A or A-, or through an equivalent demonstration of proficiency, such as university-level course work, to be approved by the DGS. Course work conducted </w:t>
      </w:r>
      <w:proofErr w:type="gramStart"/>
      <w:r>
        <w:t>in order to</w:t>
      </w:r>
      <w:proofErr w:type="gramEnd"/>
      <w:r>
        <w:t xml:space="preserve"> fulfill the foreign language requirement does </w:t>
      </w:r>
      <w:r>
        <w:rPr>
          <w:i/>
        </w:rPr>
        <w:t>not</w:t>
      </w:r>
      <w:r>
        <w:t xml:space="preserve"> count as one of the required 16 courses for the Ph.D.</w:t>
      </w:r>
      <w:bookmarkEnd w:id="7"/>
      <w:r>
        <w:t xml:space="preserve"> </w:t>
      </w:r>
    </w:p>
    <w:p w14:paraId="5E79149E" w14:textId="77777777" w:rsidR="00DC07BE" w:rsidRDefault="00000000">
      <w:pPr>
        <w:pStyle w:val="Subtitle"/>
      </w:pPr>
      <w:r>
        <w:t>Restrictions</w:t>
      </w:r>
    </w:p>
    <w:p w14:paraId="6618E53C" w14:textId="77777777" w:rsidR="00DC07BE" w:rsidRDefault="00000000">
      <w:r>
        <w:t>Courses taken to make up for deficiencies in German are not included in the minimum requirement.</w:t>
      </w:r>
    </w:p>
    <w:p w14:paraId="641F27F4" w14:textId="77777777" w:rsidR="00DC07BE" w:rsidRDefault="00000000">
      <w:r>
        <w:t>No more than two four-credit courses from those listed as “for undergraduates and graduates” may be counted, including courses taken for the AM degree, unless the student arranges with the instructor to upgrade the course to meet graduate-level requirements and completes the requisite form. All others must be “primarily for graduates.” To ensure that their course of study has a dynamic interdisciplinary component, students are encouraged to consider taking a reasonable number of courses in consultation with the DGS, in other departments that they deem to be of importance for their program of study.</w:t>
      </w:r>
    </w:p>
    <w:p w14:paraId="1A4CB0D5" w14:textId="77777777" w:rsidR="00DC07BE" w:rsidRDefault="00000000">
      <w:r>
        <w:t xml:space="preserve">Students’ records must show more </w:t>
      </w:r>
      <w:proofErr w:type="gramStart"/>
      <w:r>
        <w:t>As</w:t>
      </w:r>
      <w:proofErr w:type="gramEnd"/>
      <w:r>
        <w:t xml:space="preserve"> than Bs, and no grade lower than B-. A grade of Incomplete (INC) must be converted into a letter grade before the last day of classes of the subsequent academic </w:t>
      </w:r>
      <w:proofErr w:type="gramStart"/>
      <w:r>
        <w:t>term, unless</w:t>
      </w:r>
      <w:proofErr w:type="gramEnd"/>
      <w:r>
        <w:t xml:space="preserve"> the student has successfully petitioned the Harvard Griffin GSAS Office of the Dean for an extension. </w:t>
      </w:r>
    </w:p>
    <w:p w14:paraId="0B289228" w14:textId="77777777" w:rsidR="00DC07BE" w:rsidRDefault="00000000">
      <w:pPr>
        <w:widowControl w:val="0"/>
        <w:tabs>
          <w:tab w:val="left" w:pos="822"/>
          <w:tab w:val="left" w:pos="823"/>
        </w:tabs>
        <w:spacing w:before="10" w:after="0" w:line="240" w:lineRule="auto"/>
        <w:ind w:right="290"/>
      </w:pPr>
      <w:r>
        <w:t>At the beginning of the second semester of the first year, students may petition for credit for graduate work done elsewhere. Credit for no more than the equivalent of four Harvard graduate courses may be granted (16 credit units). Criteria for department approval of the petition (preceding GSAS approval) are: (1) The courses are graduate-level courses completed by the writing of a seminar-length paper and with a grade equivalent to an A or A- (documentation must be presented to the DGS). (2) The courses are in the field of German Studies or a related field.</w:t>
      </w:r>
    </w:p>
    <w:p w14:paraId="2E7BB38B" w14:textId="77777777" w:rsidR="00DC07BE" w:rsidRDefault="00DC07BE"/>
    <w:p w14:paraId="5AA39903" w14:textId="77777777" w:rsidR="00DC07BE" w:rsidRDefault="00000000">
      <w:pPr>
        <w:pStyle w:val="Subtitle"/>
      </w:pPr>
      <w:bookmarkStart w:id="8" w:name="_gyhtzzax9cho" w:colFirst="0" w:colLast="0"/>
      <w:bookmarkEnd w:id="8"/>
      <w:r>
        <w:lastRenderedPageBreak/>
        <w:t>Secondary Fields</w:t>
      </w:r>
    </w:p>
    <w:p w14:paraId="5131E6CC" w14:textId="77777777" w:rsidR="00DC07BE" w:rsidRDefault="00000000">
      <w:r>
        <w:t>Secondary fields allow PhD students to broaden their course of study and enhance the competitiveness and professional reach of their degree programs (the secondary field appears on the student transcript but not on the diploma). Students engage in coursework and other activities defined by the program offering the secondary field and must meet all degree milestones and deadlines in their home PhD programs and at Harvard Griffin GSAS.</w:t>
      </w:r>
    </w:p>
    <w:p w14:paraId="027010BB" w14:textId="77777777" w:rsidR="00DC07BE" w:rsidRDefault="00000000">
      <w:r>
        <w:t>Students should first speak with their primary advisor and/or their academic program, then apply for a secondary field by completing the secondary field form and sending it to the registrar’s office. Please note:</w:t>
      </w:r>
    </w:p>
    <w:p w14:paraId="203E89A3" w14:textId="77777777" w:rsidR="00DC07BE" w:rsidRDefault="00000000">
      <w:pPr>
        <w:numPr>
          <w:ilvl w:val="0"/>
          <w:numId w:val="1"/>
        </w:numPr>
        <w:spacing w:after="0"/>
      </w:pPr>
      <w:r>
        <w:t>Graduate students may not complete a secondary field in their own program; they may only declare one secondary field.</w:t>
      </w:r>
    </w:p>
    <w:p w14:paraId="1A32F26F" w14:textId="77777777" w:rsidR="00DC07BE" w:rsidRDefault="00000000">
      <w:pPr>
        <w:numPr>
          <w:ilvl w:val="0"/>
          <w:numId w:val="1"/>
        </w:numPr>
        <w:spacing w:after="0"/>
      </w:pPr>
      <w:r>
        <w:t xml:space="preserve">Courses may count toward the secondary field and toward the course requirements for the PhD in Germanic Languages and Literatures. </w:t>
      </w:r>
      <w:proofErr w:type="gramStart"/>
      <w:r>
        <w:t>In order to</w:t>
      </w:r>
      <w:proofErr w:type="gramEnd"/>
      <w:r>
        <w:t xml:space="preserve"> assure a full education in German studies, secondary field courses may sometimes have to exceed the 16 courses towards the PhD in Germanic Languages &amp; Literatures.</w:t>
      </w:r>
    </w:p>
    <w:p w14:paraId="2F8B49FE" w14:textId="77777777" w:rsidR="00DC07BE" w:rsidRDefault="00000000">
      <w:pPr>
        <w:numPr>
          <w:ilvl w:val="0"/>
          <w:numId w:val="1"/>
        </w:numPr>
        <w:spacing w:after="0"/>
      </w:pPr>
      <w:r>
        <w:t>Language courses taken on a satisfactory/unsatisfactory basis may not be used to fulfill secondary field requirements.</w:t>
      </w:r>
    </w:p>
    <w:p w14:paraId="0DA25B8F" w14:textId="77777777" w:rsidR="00DC07BE" w:rsidRDefault="00000000">
      <w:pPr>
        <w:rPr>
          <w:i/>
          <w:color w:val="404040"/>
        </w:rPr>
      </w:pPr>
      <w:r>
        <w:rPr>
          <w:i/>
          <w:color w:val="404040"/>
        </w:rPr>
        <w:t>Established by the Harvard Griffin GSAS Secondary Fields policy page, February 4, 2023</w:t>
      </w:r>
    </w:p>
    <w:p w14:paraId="289F3EF6" w14:textId="77777777" w:rsidR="00DC07BE" w:rsidRDefault="00000000">
      <w:pPr>
        <w:rPr>
          <w:color w:val="0563C1"/>
          <w:u w:val="single"/>
        </w:rPr>
      </w:pPr>
      <w:r>
        <w:t xml:space="preserve">For a comprehensive list of secondary fields, please visit </w:t>
      </w:r>
      <w:hyperlink r:id="rId15">
        <w:r>
          <w:rPr>
            <w:color w:val="0563C1"/>
            <w:u w:val="single"/>
          </w:rPr>
          <w:t>the Harvard Griffin GSAS  Secondary Fields page.</w:t>
        </w:r>
      </w:hyperlink>
    </w:p>
    <w:p w14:paraId="3E4CB07B" w14:textId="73EC6BFC" w:rsidR="008D56ED" w:rsidRDefault="008D56ED">
      <w:pPr>
        <w:rPr>
          <w:color w:val="0563C1"/>
          <w:u w:val="single"/>
        </w:rPr>
      </w:pPr>
      <w:r>
        <w:rPr>
          <w:color w:val="0563C1"/>
          <w:u w:val="single"/>
        </w:rPr>
        <w:br w:type="page"/>
      </w:r>
    </w:p>
    <w:p w14:paraId="003F3E2F" w14:textId="77777777" w:rsidR="00DC07BE" w:rsidRDefault="00000000">
      <w:pPr>
        <w:pStyle w:val="Heading1"/>
      </w:pPr>
      <w:bookmarkStart w:id="9" w:name="_Toc166576507"/>
      <w:r>
        <w:lastRenderedPageBreak/>
        <w:t>A.M. Requirements</w:t>
      </w:r>
      <w:bookmarkEnd w:id="9"/>
    </w:p>
    <w:p w14:paraId="15414A3F" w14:textId="77777777" w:rsidR="00DC07BE" w:rsidRDefault="00000000">
      <w:r>
        <w:t xml:space="preserve">The requirements for taking the </w:t>
      </w:r>
      <w:proofErr w:type="gramStart"/>
      <w:r>
        <w:t>Masters of Arts</w:t>
      </w:r>
      <w:proofErr w:type="gramEnd"/>
      <w:r>
        <w:t>/A.M. examination include the following:</w:t>
      </w:r>
    </w:p>
    <w:p w14:paraId="04CA1D12" w14:textId="00E9AB9B" w:rsidR="00DC07BE" w:rsidRDefault="00000000">
      <w:pPr>
        <w:numPr>
          <w:ilvl w:val="0"/>
          <w:numId w:val="4"/>
        </w:numPr>
        <w:pBdr>
          <w:top w:val="nil"/>
          <w:left w:val="nil"/>
          <w:bottom w:val="nil"/>
          <w:right w:val="nil"/>
          <w:between w:val="nil"/>
        </w:pBdr>
        <w:spacing w:after="0"/>
        <w:rPr>
          <w:color w:val="000000"/>
        </w:rPr>
      </w:pPr>
      <w:r>
        <w:rPr>
          <w:color w:val="000000"/>
        </w:rPr>
        <w:t xml:space="preserve">A minimum of </w:t>
      </w:r>
      <w:r w:rsidR="00547021">
        <w:rPr>
          <w:color w:val="000000"/>
        </w:rPr>
        <w:t>two</w:t>
      </w:r>
      <w:r>
        <w:rPr>
          <w:color w:val="000000"/>
        </w:rPr>
        <w:t xml:space="preserve"> terms of full-time study, in residence. </w:t>
      </w:r>
      <w:hyperlink r:id="rId16">
        <w:r>
          <w:rPr>
            <w:color w:val="0563C1"/>
            <w:u w:val="single"/>
          </w:rPr>
          <w:t>See the Registration section of Harvard Griffin GSAS policies.</w:t>
        </w:r>
      </w:hyperlink>
    </w:p>
    <w:p w14:paraId="58C9F6A3" w14:textId="77777777" w:rsidR="00DC07BE" w:rsidRDefault="00000000">
      <w:pPr>
        <w:numPr>
          <w:ilvl w:val="0"/>
          <w:numId w:val="4"/>
        </w:numPr>
        <w:pBdr>
          <w:top w:val="nil"/>
          <w:left w:val="nil"/>
          <w:bottom w:val="nil"/>
          <w:right w:val="nil"/>
          <w:between w:val="nil"/>
        </w:pBdr>
        <w:spacing w:after="0"/>
        <w:rPr>
          <w:color w:val="000000"/>
        </w:rPr>
      </w:pPr>
      <w:r>
        <w:rPr>
          <w:color w:val="000000"/>
        </w:rPr>
        <w:t>The satisfactory completion of an approved program of eight (8) four-credit courses or the equivalent.</w:t>
      </w:r>
    </w:p>
    <w:p w14:paraId="5707B8F7" w14:textId="77777777" w:rsidR="00DC07BE" w:rsidRDefault="00000000">
      <w:pPr>
        <w:numPr>
          <w:ilvl w:val="0"/>
          <w:numId w:val="4"/>
        </w:numPr>
        <w:pBdr>
          <w:top w:val="nil"/>
          <w:left w:val="nil"/>
          <w:bottom w:val="nil"/>
          <w:right w:val="nil"/>
          <w:between w:val="nil"/>
        </w:pBdr>
        <w:spacing w:after="0"/>
        <w:rPr>
          <w:color w:val="000000"/>
        </w:rPr>
      </w:pPr>
      <w:r>
        <w:rPr>
          <w:color w:val="000000"/>
        </w:rPr>
        <w:t xml:space="preserve">Four of these courses must be in the group designated as “primarily for graduates” according to their Course Level </w:t>
      </w:r>
    </w:p>
    <w:p w14:paraId="5E4FC168" w14:textId="77777777" w:rsidR="00DC07BE" w:rsidRDefault="00000000">
      <w:pPr>
        <w:numPr>
          <w:ilvl w:val="0"/>
          <w:numId w:val="4"/>
        </w:numPr>
        <w:pBdr>
          <w:top w:val="nil"/>
          <w:left w:val="nil"/>
          <w:bottom w:val="nil"/>
          <w:right w:val="nil"/>
          <w:between w:val="nil"/>
        </w:pBdr>
        <w:rPr>
          <w:color w:val="000000"/>
        </w:rPr>
      </w:pPr>
      <w:r>
        <w:rPr>
          <w:color w:val="000000"/>
        </w:rPr>
        <w:t xml:space="preserve">Two of the four-credit courses must </w:t>
      </w:r>
      <w:proofErr w:type="gramStart"/>
      <w:r>
        <w:rPr>
          <w:color w:val="000000"/>
        </w:rPr>
        <w:t>be</w:t>
      </w:r>
      <w:proofErr w:type="gramEnd"/>
      <w:r>
        <w:rPr>
          <w:color w:val="000000"/>
        </w:rPr>
        <w:t xml:space="preserve"> </w:t>
      </w:r>
    </w:p>
    <w:p w14:paraId="34BB9F47" w14:textId="77777777" w:rsidR="00DC07BE" w:rsidRDefault="00000000">
      <w:pPr>
        <w:numPr>
          <w:ilvl w:val="1"/>
          <w:numId w:val="4"/>
        </w:numPr>
        <w:spacing w:after="0"/>
      </w:pPr>
      <w:r>
        <w:t xml:space="preserve">the Proseminar (an introduction to research, methodology, and theory), or the equivalent. </w:t>
      </w:r>
    </w:p>
    <w:p w14:paraId="1CDA413C" w14:textId="77777777" w:rsidR="00DC07BE" w:rsidRDefault="00000000">
      <w:pPr>
        <w:numPr>
          <w:ilvl w:val="1"/>
          <w:numId w:val="4"/>
        </w:numPr>
        <w:spacing w:after="0"/>
      </w:pPr>
      <w:r>
        <w:t>one graduate-level seminar taught by a German department faculty member.</w:t>
      </w:r>
    </w:p>
    <w:p w14:paraId="7C05577C" w14:textId="77777777" w:rsidR="00DC07BE" w:rsidRDefault="00000000">
      <w:pPr>
        <w:numPr>
          <w:ilvl w:val="0"/>
          <w:numId w:val="4"/>
        </w:numPr>
        <w:spacing w:after="0"/>
      </w:pPr>
      <w:r>
        <w:t>The A.M. examination.</w:t>
      </w:r>
    </w:p>
    <w:p w14:paraId="73FA3531" w14:textId="77777777" w:rsidR="00DC07BE" w:rsidRDefault="00DC07BE"/>
    <w:p w14:paraId="60D79076" w14:textId="77777777" w:rsidR="00DC07BE" w:rsidRDefault="00000000">
      <w:pPr>
        <w:pStyle w:val="Subtitle"/>
      </w:pPr>
      <w:r>
        <w:t>The A.M. Examination</w:t>
      </w:r>
    </w:p>
    <w:p w14:paraId="48CDDBDA" w14:textId="77777777" w:rsidR="00DC07BE" w:rsidRDefault="00000000">
      <w:r>
        <w:t>All students, regardless of prior education, exams, and degrees, take the A.M. examination in September of their second year. No master’s thesis is required.</w:t>
      </w:r>
    </w:p>
    <w:p w14:paraId="1C7823FF" w14:textId="77777777" w:rsidR="00DC07BE" w:rsidRDefault="00000000">
      <w:r>
        <w:t xml:space="preserve">The purpose of the A.M. Examination is to assure that all students moving on to the Ph.D. – the examination for which is more specific in terms of a single period or a single topic or genre – have sufficient mastery over the full range of periods, movements, and genres in German literary history to prepare them for a teaching and research career in German studies. </w:t>
      </w:r>
    </w:p>
    <w:p w14:paraId="4809B365" w14:textId="77777777" w:rsidR="00DC07BE" w:rsidRDefault="00000000">
      <w:r>
        <w:t xml:space="preserve">The A.M. examination is a four-hour written and closed-book exercise, in which the student demonstrates the ability to interpret texts and to place them in pertinent historical and discursive contexts, and a one-hour oral examination one week later, which includes a brief presentation in German. The A.M. examination is based on a reading list to be found in the </w:t>
      </w:r>
      <w:hyperlink r:id="rId17" w:anchor="reading-lists">
        <w:r>
          <w:rPr>
            <w:color w:val="0563C1"/>
            <w:u w:val="single"/>
          </w:rPr>
          <w:t>“Graduate Program” section of the department website</w:t>
        </w:r>
      </w:hyperlink>
      <w:r>
        <w:t>.</w:t>
      </w:r>
    </w:p>
    <w:p w14:paraId="373407A7" w14:textId="77777777" w:rsidR="00DC07BE" w:rsidRDefault="00000000">
      <w:r>
        <w:t>The A.M. Examination has a format divided into four period-based sections. In sections II, III, and IV, students have the choice of answering an essay question or explicating a text (as presented, but also in the context of the work in which it appears, if not a poem, and, to a lesser extent, its place in a literary-historical context). In these three sections taken together, students must choose at least one essay question and at least one essay question. Students may consult an unannotated copy of the A.M. Reading List during the examination. Section I, the Medieval and Early Modern Period, offers four essay questions, unlike sections II (18th Century), III (19th Century), and IV (20th Century to Present).</w:t>
      </w:r>
    </w:p>
    <w:p w14:paraId="621662F7" w14:textId="77777777" w:rsidR="00DC07BE" w:rsidRDefault="00000000">
      <w:pPr>
        <w:spacing w:after="0"/>
      </w:pPr>
      <w:r>
        <w:t xml:space="preserve">In the oral exam (1hr), students give a 12-minute oral </w:t>
      </w:r>
      <w:r>
        <w:rPr>
          <w:i/>
        </w:rPr>
        <w:t xml:space="preserve">explication de </w:t>
      </w:r>
      <w:proofErr w:type="spellStart"/>
      <w:r>
        <w:rPr>
          <w:i/>
        </w:rPr>
        <w:t>texte</w:t>
      </w:r>
      <w:proofErr w:type="spellEnd"/>
      <w:r>
        <w:t xml:space="preserve"> – native speakers of English in German, native speaker of German in English – followed by about 8 minutes of discussion in that language. The explication should be just that, with only minimal, but some, reference to the context in the work, if it's an excerpt, and to literary-historical context. The rest of the oral is usually conducted in English.</w:t>
      </w:r>
    </w:p>
    <w:p w14:paraId="0FDF7AA5" w14:textId="77777777" w:rsidR="00DC07BE" w:rsidRDefault="00DC07BE">
      <w:pPr>
        <w:spacing w:after="0"/>
      </w:pPr>
    </w:p>
    <w:p w14:paraId="0B70C869" w14:textId="77777777" w:rsidR="00DC07BE" w:rsidRDefault="00000000">
      <w:r>
        <w:t xml:space="preserve">All A.M. Examinations </w:t>
      </w:r>
      <w:proofErr w:type="gramStart"/>
      <w:r>
        <w:t>in a given year</w:t>
      </w:r>
      <w:proofErr w:type="gramEnd"/>
      <w:r>
        <w:t xml:space="preserve"> are assessed by the same two-person committee.  The two members of the A.M. Examinations Committee, in consultation with the department faculty, will </w:t>
      </w:r>
      <w:r>
        <w:lastRenderedPageBreak/>
        <w:t xml:space="preserve">determine whether a student is granted permission to proceed to doctoral candidacy. They will do so </w:t>
      </w:r>
      <w:proofErr w:type="gramStart"/>
      <w:r>
        <w:t>on the basis of</w:t>
      </w:r>
      <w:proofErr w:type="gramEnd"/>
      <w:r>
        <w:t xml:space="preserve"> the student’s academic record, performance in the A.M. examination, and overall scholarly potential. A student who does not receive permission to proceed ordinarily will terminate graduate study with the A.M. degree.</w:t>
      </w:r>
    </w:p>
    <w:p w14:paraId="78B257F2" w14:textId="0A45B45E" w:rsidR="008D56ED" w:rsidRDefault="008D56ED">
      <w:r>
        <w:br w:type="page"/>
      </w:r>
    </w:p>
    <w:p w14:paraId="6CE4CA82" w14:textId="77777777" w:rsidR="00DC07BE" w:rsidRDefault="00000000">
      <w:pPr>
        <w:pStyle w:val="Heading1"/>
      </w:pPr>
      <w:bookmarkStart w:id="10" w:name="_Toc166576508"/>
      <w:r>
        <w:lastRenderedPageBreak/>
        <w:t>General Examinations</w:t>
      </w:r>
      <w:bookmarkEnd w:id="10"/>
    </w:p>
    <w:p w14:paraId="2039D723" w14:textId="77777777" w:rsidR="00DC07BE" w:rsidRDefault="00000000">
      <w:r>
        <w:t xml:space="preserve">After completing coursework and meeting the language requirement, students must present themselves for the General Examination. Students entering the graduate program with a </w:t>
      </w:r>
      <w:proofErr w:type="gramStart"/>
      <w:r>
        <w:t>Master’s</w:t>
      </w:r>
      <w:proofErr w:type="gramEnd"/>
      <w:r>
        <w:t xml:space="preserve"> degree from elsewhere and who receive at least 16-course credit units for work done elsewhere (see above, under Coursework, General) proceed to the General Examination in October or November of their third year (to be determined by the DGS in consultation with department faculty). Students not requesting or not receiving course credit of at least 16 units for work done elsewhere proceed to the General Examinations in April of their third year.</w:t>
      </w:r>
    </w:p>
    <w:p w14:paraId="65FF2192" w14:textId="77777777" w:rsidR="00DC07BE" w:rsidRDefault="00000000">
      <w:r>
        <w:t>The General Examination committee must be constituted and the reading lists, approved by the committee, must be submitted to all committee members and to the DGS no later than six months prior to the examinations. Students are encouraged to initiate discussion about their General Examination with the DGS and examination committee chair well in advance of this deadline.</w:t>
      </w:r>
    </w:p>
    <w:p w14:paraId="07B7BF4D" w14:textId="4FB4BB70" w:rsidR="00DC07BE" w:rsidRDefault="00000000">
      <w:r>
        <w:t xml:space="preserve">The written examination consists of two four-hour sessions, taken a week apart. The first has a specifically historical emphasis and addresses itself to representative texts and significant initiatives of a particular period or epoch of roughly 50 years. The second examination has a more explicitly analytical or theoretical emphasis and addresses itself to a genre, a problematic or special topic. The primary and supplemental PhD reading lists linked on the Department website are the basis for the composition of the student’s two reading lists, which must contain </w:t>
      </w:r>
      <w:proofErr w:type="gramStart"/>
      <w:r>
        <w:t>all of</w:t>
      </w:r>
      <w:proofErr w:type="gramEnd"/>
      <w:r>
        <w:t xml:space="preserve"> the works from the primary list pertinent to the period and the genre or topic chosen. As substitutions are possible, a student’s specific lists are determined in consultation with the chair of the examination committee in the first instance and then with the other members of the committee. The special topic list for the Generals exam must include texts spanning the entire history of Germanic literature and thought and may reach beyond German works and as far back as antiquity; the texts should disclose the evolution of a topic, problem, or genre across subsequent historical epochs.</w:t>
      </w:r>
    </w:p>
    <w:p w14:paraId="2F32979C" w14:textId="77777777" w:rsidR="00DC07BE" w:rsidRDefault="00000000">
      <w:r>
        <w:t xml:space="preserve">A two-hour oral examination follows within two weeks of the first written examination. </w:t>
      </w:r>
    </w:p>
    <w:p w14:paraId="42EEFCB6" w14:textId="77777777" w:rsidR="00DC07BE" w:rsidRDefault="00000000">
      <w:r>
        <w:t>The General Examination is graded Pass or Fail.</w:t>
      </w:r>
    </w:p>
    <w:p w14:paraId="65619F11" w14:textId="77777777" w:rsidR="00DC07BE" w:rsidRDefault="00DC07BE">
      <w:pPr>
        <w:pStyle w:val="Heading1"/>
      </w:pPr>
    </w:p>
    <w:p w14:paraId="6D203DEB" w14:textId="77777777" w:rsidR="00DC07BE" w:rsidRDefault="00DC07BE">
      <w:pPr>
        <w:pStyle w:val="Heading1"/>
      </w:pPr>
    </w:p>
    <w:p w14:paraId="08F44C0C" w14:textId="77777777" w:rsidR="00DC07BE" w:rsidRDefault="00000000">
      <w:pPr>
        <w:rPr>
          <w:color w:val="385623"/>
          <w:sz w:val="32"/>
          <w:szCs w:val="32"/>
        </w:rPr>
      </w:pPr>
      <w:r>
        <w:br w:type="page"/>
      </w:r>
    </w:p>
    <w:p w14:paraId="1F161C96" w14:textId="77777777" w:rsidR="00DC07BE" w:rsidRDefault="00000000">
      <w:pPr>
        <w:pStyle w:val="Heading1"/>
      </w:pPr>
      <w:bookmarkStart w:id="11" w:name="_Toc166576509"/>
      <w:r>
        <w:lastRenderedPageBreak/>
        <w:t>Teaching Fellowships</w:t>
      </w:r>
      <w:bookmarkEnd w:id="11"/>
    </w:p>
    <w:p w14:paraId="2E53711F" w14:textId="77777777" w:rsidR="00DC07BE" w:rsidRDefault="00000000">
      <w:r>
        <w:t xml:space="preserve">According to Harvard Griffin GSAS policies, students in their third and fourth years are guaranteed at least 0.4 FTE (or 2/5ths) of teaching each term.  </w:t>
      </w:r>
    </w:p>
    <w:p w14:paraId="522788CE" w14:textId="77777777" w:rsidR="00DC07BE" w:rsidRDefault="00000000">
      <w:r>
        <w:t xml:space="preserve">Students must teach at least one full year of Beginning German. </w:t>
      </w:r>
      <w:proofErr w:type="gramStart"/>
      <w:r>
        <w:t>Germanic Philology 280 (Foreign Language Pedagogy),</w:t>
      </w:r>
      <w:proofErr w:type="gramEnd"/>
      <w:r>
        <w:t xml:space="preserve"> must normally be taken to accompany the first year of language teaching. Germanic Philology 280 may be counted toward the required courses for the degree.</w:t>
      </w:r>
    </w:p>
    <w:p w14:paraId="51B818CF" w14:textId="77777777" w:rsidR="00DC07BE" w:rsidRDefault="00000000">
      <w:r>
        <w:t xml:space="preserve">Additionally, students may serve as teaching fellows in large enrollment courses under the guidance of faculty members both in and outside the department. </w:t>
      </w:r>
    </w:p>
    <w:p w14:paraId="0A9C8071" w14:textId="77777777" w:rsidR="008D56ED" w:rsidRDefault="008D56ED">
      <w:pPr>
        <w:pStyle w:val="Heading1"/>
      </w:pPr>
    </w:p>
    <w:p w14:paraId="58F44144" w14:textId="1234B1FA" w:rsidR="00DC07BE" w:rsidRDefault="00000000">
      <w:pPr>
        <w:pStyle w:val="Heading1"/>
      </w:pPr>
      <w:bookmarkStart w:id="12" w:name="_Toc166576510"/>
      <w:r>
        <w:t>Post-Generals Schedule: Prospectus</w:t>
      </w:r>
      <w:bookmarkEnd w:id="12"/>
    </w:p>
    <w:p w14:paraId="2D78AFF0" w14:textId="77777777" w:rsidR="00DC07BE" w:rsidRDefault="00000000">
      <w:r>
        <w:t xml:space="preserve">After successfully completing the General Examination, the candidates should constitute their dissertation committee in consultation with the expected dissertation director and the DGS well in advance of completion of the dissertation prospectus. </w:t>
      </w:r>
    </w:p>
    <w:p w14:paraId="0A0242B0" w14:textId="77777777" w:rsidR="00DC07BE" w:rsidRDefault="00000000">
      <w:r>
        <w:rPr>
          <w:u w:val="single"/>
        </w:rPr>
        <w:t>Guidelines for the constitution of a dissertation committee:</w:t>
      </w:r>
      <w:r>
        <w:t xml:space="preserve"> The dissertation advisor must be a professor in the Germanic Languages and Literatures department. The second member of the committee must be a professor at Harvard. The third member of the committee may, if compelling reasons abound and in consultation with the DGS, be a professor from another university. </w:t>
      </w:r>
    </w:p>
    <w:p w14:paraId="13C50BC5" w14:textId="77777777" w:rsidR="00DC07BE" w:rsidRDefault="00000000">
      <w:r>
        <w:t>The prospectus – 2,500 - 3,000 words in length (including notes) plus bibliography – outlines the topic of the dissertation, how that topic is to be addressed, and why it is important to address it. It is developed in consultation with the dissertation director and, to the extent the director or candidate finds it advisable, with the other two members of the dissertation committee. Once the prospectus is approved by the committee (which may seek advice from the Department faculty as a whole), the candidate and dissertation director design a writing schedule that envisions completion of the project within no more than three years. The director sends the approved prospectus to the DGS, who then informs the faculty of its approval.</w:t>
      </w:r>
    </w:p>
    <w:p w14:paraId="09613007" w14:textId="77777777" w:rsidR="00DC07BE" w:rsidRDefault="00000000">
      <w:r>
        <w:br w:type="page"/>
      </w:r>
    </w:p>
    <w:p w14:paraId="707C3D81" w14:textId="77777777" w:rsidR="00DC07BE" w:rsidRDefault="00000000">
      <w:pPr>
        <w:pStyle w:val="Heading1"/>
      </w:pPr>
      <w:bookmarkStart w:id="13" w:name="_Toc166576511"/>
      <w:r>
        <w:lastRenderedPageBreak/>
        <w:t>Dissertation and Defense</w:t>
      </w:r>
      <w:bookmarkEnd w:id="13"/>
    </w:p>
    <w:p w14:paraId="69506A35" w14:textId="77777777" w:rsidR="00DC07BE" w:rsidRDefault="00000000">
      <w:pPr>
        <w:pStyle w:val="Subtitle"/>
      </w:pPr>
      <w:r>
        <w:t>Dissertation Writing</w:t>
      </w:r>
    </w:p>
    <w:p w14:paraId="4D07661E" w14:textId="77777777" w:rsidR="00DC07BE" w:rsidRDefault="00000000">
      <w:r>
        <w:t xml:space="preserve">The dissertation is directed by a department faculty member, </w:t>
      </w:r>
      <w:proofErr w:type="gramStart"/>
      <w:r>
        <w:t>read</w:t>
      </w:r>
      <w:proofErr w:type="gramEnd"/>
      <w:r>
        <w:t xml:space="preserve"> and approved by the director and the committee members, and defended publicly. A PDF copy of the completed and approved dissertation must be submitted to the Registrar’s Office electronically by the deadline set by Harvard Griffin GSAS.</w:t>
      </w:r>
    </w:p>
    <w:p w14:paraId="2FE57832" w14:textId="77777777" w:rsidR="00DC07BE" w:rsidRDefault="00000000">
      <w:r>
        <w:t>Through consultation with the DGS, the academic advisor, and, if appropriate, other advisors as well, PhD candidates are urged to begin developing their dissertation topic before the General Examination and to start work on the prospectus immediately upon passing the examinations. The dissertation subject normally falls within the areas that have received attention in the General Examination. The object of the dissertation is to show the candidate’s ability to pursue extended independent research and to present the results of this research in a readable and convincing form.</w:t>
      </w:r>
    </w:p>
    <w:p w14:paraId="1140F434" w14:textId="77777777" w:rsidR="00DC07BE" w:rsidRDefault="00000000">
      <w:r>
        <w:t>Candidates first devise a topic in rough outline and discuss it with one or more members of the faculty with the goals of developing the topic and finding a director. At the same time, the other members of the dissertation committee should be selected. When a member of the faculty has agreed to serve as director, and when it has then been established who the other members of the committee are, the candidate informs the DGS. When a committee member from another department or from another university is proposed by the student, approval by the dissertation director and the DGS is required.</w:t>
      </w:r>
    </w:p>
    <w:p w14:paraId="03E520CC" w14:textId="77777777" w:rsidR="00DC07BE" w:rsidRDefault="00000000">
      <w:r>
        <w:t>Students must make steady progress with the thesis, with the assumption that it will be completed within two (or at the most, three) years. Members of the dissertation committee will confer with the student in an annual meeting (typically in April) to take stock of work that has been done and to discuss work that remains. These conversations will take place before the annual formal reviews of student progress at the last department meeting of the academic year. Each summer the DGS will send a report to Harvard Griffin GSAS regarding the progress of each student.</w:t>
      </w:r>
    </w:p>
    <w:p w14:paraId="0827E48A" w14:textId="77777777" w:rsidR="00DC07BE" w:rsidRDefault="00000000">
      <w:r>
        <w:t>Finally, students must submit the completed dissertation to the director according to the schedule outlined in the “Dissertation Defense Guidelines” section below. The thesis director will read it and, upon approval, pass it on to the other readers for their evaluation.</w:t>
      </w:r>
    </w:p>
    <w:p w14:paraId="7D773EF9" w14:textId="77777777" w:rsidR="00DC07BE" w:rsidRDefault="00DC07BE"/>
    <w:p w14:paraId="62B7C32D" w14:textId="77777777" w:rsidR="00DC07BE" w:rsidRDefault="00000000">
      <w:pPr>
        <w:pStyle w:val="Subtitle"/>
      </w:pPr>
      <w:r>
        <w:t>Dissertation Defense Guidelines</w:t>
      </w:r>
    </w:p>
    <w:p w14:paraId="3EC784C4" w14:textId="77777777" w:rsidR="00DC07BE" w:rsidRDefault="00000000">
      <w:r>
        <w:t>Each student is required to defend their dissertation.</w:t>
      </w:r>
    </w:p>
    <w:p w14:paraId="073D30DE" w14:textId="77777777" w:rsidR="00DC07BE" w:rsidRDefault="00000000">
      <w:r>
        <w:t>The dissertation director releases the dissertation for defense according to the schedule below. Such release signals preliminary acceptance of the thesis by all committee members, subject to possible additional revisions.</w:t>
      </w:r>
    </w:p>
    <w:p w14:paraId="51886A12" w14:textId="77777777" w:rsidR="00DC07BE" w:rsidRDefault="00000000">
      <w:r>
        <w:t xml:space="preserve">Present at the defense are the student, the dissertation committee, and any interested faculty and graduate students from the Department. Other faculty and students may attend at the invitation of the student or members of the committee, subject to approval by the director. Should it prove necessary to conduct the defense via web-conferencing, the dissertation director </w:t>
      </w:r>
      <w:r>
        <w:lastRenderedPageBreak/>
        <w:t>shall be the host of the meeting and engage security measures to guarantee the privacy of the virtual defense.</w:t>
      </w:r>
    </w:p>
    <w:p w14:paraId="795A21EE" w14:textId="77777777" w:rsidR="00DC07BE" w:rsidRDefault="00000000">
      <w:r>
        <w:t>The defense lasts 90 minutes and begins with a 20-minute presentation by the student of the thesis, its genesis, and future shape as a book publication. Questions will initially be posed by the dissertation committee. The dissertation director may choose to open discussion to attendees not on the dissertation committee.</w:t>
      </w:r>
    </w:p>
    <w:p w14:paraId="11D4AF29" w14:textId="77777777" w:rsidR="00DC07BE" w:rsidRDefault="00000000">
      <w:r>
        <w:t>At the end of the defense, committee members will convene to determine whether to grant approval without revisions or to grant conditional approval pending the completion of specified revisions to be overseen and approved by the thesis director.</w:t>
      </w:r>
    </w:p>
    <w:p w14:paraId="27506993" w14:textId="77777777" w:rsidR="00DC07BE" w:rsidRDefault="00DC07BE">
      <w:pPr>
        <w:pStyle w:val="Subtitle"/>
      </w:pPr>
    </w:p>
    <w:p w14:paraId="52EEF049" w14:textId="77777777" w:rsidR="00DC07BE" w:rsidRDefault="00000000">
      <w:pPr>
        <w:pStyle w:val="Subtitle"/>
      </w:pPr>
      <w:r>
        <w:t>Dissertation Defense Schedule</w:t>
      </w:r>
    </w:p>
    <w:p w14:paraId="33851017" w14:textId="77777777" w:rsidR="00DC07BE" w:rsidRDefault="00000000">
      <w:r>
        <w:t>Depending on a student’s expected graduation date, the following submission schedules are necessary to account for reading time by the dissertation committee and for possible revisions. Thesis directors and the DGS will take care to make certain that these deadlines are honored.</w:t>
      </w:r>
    </w:p>
    <w:p w14:paraId="12C70798" w14:textId="77777777" w:rsidR="00DC07BE" w:rsidRDefault="00000000">
      <w:r>
        <w:t xml:space="preserve">November degree: </w:t>
      </w:r>
    </w:p>
    <w:p w14:paraId="787AFF66" w14:textId="77777777" w:rsidR="00DC07BE" w:rsidRDefault="00000000">
      <w:pPr>
        <w:pBdr>
          <w:top w:val="nil"/>
          <w:left w:val="nil"/>
          <w:bottom w:val="nil"/>
          <w:right w:val="nil"/>
          <w:between w:val="nil"/>
        </w:pBdr>
        <w:ind w:left="720"/>
        <w:rPr>
          <w:color w:val="000000"/>
        </w:rPr>
      </w:pPr>
      <w:r>
        <w:rPr>
          <w:color w:val="000000"/>
        </w:rPr>
        <w:t>The dissertation director receives the completed thesis by the end of the third week of July, approves it for defense, and releases it to the other committee members for review, pre-defense suggestions for revision, and approval for defense by the end of the first week of August; if all is in order, the defense takes place in the last half of August; the dissertation must be submitted to Harvard Griffin GSAS the first week of September.</w:t>
      </w:r>
    </w:p>
    <w:p w14:paraId="21A4DA34" w14:textId="77777777" w:rsidR="00DC07BE" w:rsidRDefault="00000000">
      <w:r>
        <w:t xml:space="preserve">March degree: </w:t>
      </w:r>
    </w:p>
    <w:p w14:paraId="4C53B0D1" w14:textId="77777777" w:rsidR="00DC07BE" w:rsidRDefault="00000000">
      <w:pPr>
        <w:pBdr>
          <w:top w:val="nil"/>
          <w:left w:val="nil"/>
          <w:bottom w:val="nil"/>
          <w:right w:val="nil"/>
          <w:between w:val="nil"/>
        </w:pBdr>
        <w:ind w:left="720"/>
        <w:rPr>
          <w:color w:val="000000"/>
        </w:rPr>
      </w:pPr>
      <w:r>
        <w:rPr>
          <w:color w:val="000000"/>
        </w:rPr>
        <w:t>The dissertation director receives the completed thesis by the end of the first week of November, approves it for defense, and releases it to the other committee members for review, pre-defense suggestions for revisions, and approval for defense by the end of the third week of November; if all is in order, the defense takes place in the third week of December; the dissertation must be submitted to Harvard Griffin GSAS in mid -January.</w:t>
      </w:r>
    </w:p>
    <w:p w14:paraId="41B3170B" w14:textId="77777777" w:rsidR="00DC07BE" w:rsidRDefault="00000000">
      <w:r>
        <w:t xml:space="preserve">May degree: </w:t>
      </w:r>
    </w:p>
    <w:p w14:paraId="0E87E807" w14:textId="77777777" w:rsidR="00DC07BE" w:rsidRDefault="00000000">
      <w:pPr>
        <w:ind w:left="720"/>
      </w:pPr>
      <w:r>
        <w:t>The dissertation director receives the completed thesis by March 1, approves it for defense, and releases it to the other committee members for review, pre-defense suggestions for revision, and approval for defense by March 15; if all is in order, the defense takes place in the second week of April; the dissertation must be submitted to Harvard Griffin GSAS in mid-May.</w:t>
      </w:r>
    </w:p>
    <w:p w14:paraId="0EDCFEA8" w14:textId="77777777" w:rsidR="00DC07BE" w:rsidRDefault="00000000">
      <w:r>
        <w:t xml:space="preserve">    Consult </w:t>
      </w:r>
      <w:hyperlink r:id="rId18">
        <w:r>
          <w:rPr>
            <w:color w:val="0563C1"/>
            <w:u w:val="single"/>
          </w:rPr>
          <w:t xml:space="preserve">the </w:t>
        </w:r>
        <w:proofErr w:type="gramStart"/>
        <w:r>
          <w:rPr>
            <w:color w:val="0563C1"/>
            <w:u w:val="single"/>
          </w:rPr>
          <w:t>2023-2024 degree</w:t>
        </w:r>
        <w:proofErr w:type="gramEnd"/>
        <w:r>
          <w:rPr>
            <w:color w:val="0563C1"/>
            <w:u w:val="single"/>
          </w:rPr>
          <w:t xml:space="preserve"> calendar</w:t>
        </w:r>
      </w:hyperlink>
      <w:r>
        <w:t xml:space="preserve"> for exact submission dates.</w:t>
      </w:r>
    </w:p>
    <w:p w14:paraId="4F2229A7" w14:textId="77777777" w:rsidR="00DC07BE" w:rsidRDefault="00000000">
      <w:pPr>
        <w:pStyle w:val="Subtitle"/>
      </w:pPr>
      <w:r>
        <w:t>Dissertation Submission and Accessibility</w:t>
      </w:r>
    </w:p>
    <w:p w14:paraId="6CA4D577" w14:textId="77777777" w:rsidR="00DC07BE" w:rsidRDefault="00000000">
      <w:r>
        <w:t>Once the dissertation has been successfully defended, the Student Coordinator will circulate the Dissertation Acceptance Certificate for digital signatures through Adobe Sign. Once signed, the student will receive a final copy of the DAC to submit along with their dissertation in ProQuest. Once the dissertation has been submitted, a student will have fulfilled their final requirements of the PhD.</w:t>
      </w:r>
    </w:p>
    <w:p w14:paraId="0A9E225B" w14:textId="77777777" w:rsidR="00DC07BE" w:rsidRDefault="00000000">
      <w:r>
        <w:lastRenderedPageBreak/>
        <w:t xml:space="preserve">In addition to submitting to ProQuest, graduating students are required to provide to the Department Administrator, by the dissertation submission deadline, a bound copy of the dissertation (of archival quality paper and binding) to be retained by the department. </w:t>
      </w:r>
    </w:p>
    <w:p w14:paraId="6F98B4BA" w14:textId="77777777" w:rsidR="00DC07BE" w:rsidRDefault="00000000">
      <w:r>
        <w:t xml:space="preserve">In keeping with GSAS policy, “PhD dissertations are published or otherwise made available for distribution as proof of the candidate’s achievement, echoing a traditional European idea that the candidate for a doctorate must </w:t>
      </w:r>
      <w:proofErr w:type="gramStart"/>
      <w:r>
        <w:t>make a contribution</w:t>
      </w:r>
      <w:proofErr w:type="gramEnd"/>
      <w:r>
        <w:t xml:space="preserve"> to knowledge and cannot have a degree for making a discovery that is kept secret. Because of this, restricting access to dissertations or delaying the release of the work (i.e. “embargoed”) only occurs in very exceptional cases. If necessary, students may request to embargo or delay the release of their work for six months, one year, two years, or more. Embargoes of up to two years  will be automatically approved by the director of graduate studies; students must make a compelling case for an embargo period beyond two years, which may be approved by the DGS and chair. In no case may an embargo exceed six years in total.</w:t>
      </w:r>
    </w:p>
    <w:p w14:paraId="505A4233" w14:textId="77777777" w:rsidR="00DC07BE" w:rsidRDefault="00000000">
      <w:pPr>
        <w:rPr>
          <w:color w:val="385623"/>
          <w:sz w:val="32"/>
          <w:szCs w:val="32"/>
        </w:rPr>
      </w:pPr>
      <w:r>
        <w:br w:type="page"/>
      </w:r>
    </w:p>
    <w:p w14:paraId="31AA7752" w14:textId="77777777" w:rsidR="00DC07BE" w:rsidRDefault="00000000">
      <w:pPr>
        <w:pStyle w:val="Heading1"/>
      </w:pPr>
      <w:bookmarkStart w:id="14" w:name="_Toc166576512"/>
      <w:r>
        <w:lastRenderedPageBreak/>
        <w:t>Other Notes and Policies</w:t>
      </w:r>
      <w:bookmarkEnd w:id="14"/>
    </w:p>
    <w:p w14:paraId="73B041A1" w14:textId="77777777" w:rsidR="00DC07BE" w:rsidRDefault="00000000">
      <w:pPr>
        <w:pStyle w:val="Subtitle"/>
      </w:pPr>
      <w:r>
        <w:t>Reimbursements</w:t>
      </w:r>
    </w:p>
    <w:p w14:paraId="4BD2AA35" w14:textId="77777777" w:rsidR="00DC07BE" w:rsidRDefault="00000000">
      <w:r>
        <w:t xml:space="preserve">Occasionally students may need to be reimbursed for out-of-pocket expenses; examples include department-approved travel to conferences, purchases of food for meetings, and course photocopying.  Please consult with the Director for Administration in advance of your travel, regarding allowable expense guidelines.  Receipts (digital or paper) must accompany a reimbursement request, and can be turned </w:t>
      </w:r>
      <w:proofErr w:type="gramStart"/>
      <w:r>
        <w:t>in to</w:t>
      </w:r>
      <w:proofErr w:type="gramEnd"/>
      <w:r>
        <w:t xml:space="preserve"> the Administrative Coordinator. </w:t>
      </w:r>
    </w:p>
    <w:p w14:paraId="6BD8A2AC" w14:textId="77777777" w:rsidR="00DC07BE" w:rsidRDefault="00000000">
      <w:r>
        <w:t>If you are purchasing from a vendor with a department account, and therefore don’t need to pay out-of-pocket, please obtain a receipt and submit it as above.</w:t>
      </w:r>
    </w:p>
    <w:p w14:paraId="70E57E24" w14:textId="77777777" w:rsidR="00DC07BE" w:rsidRDefault="00DC07BE"/>
    <w:p w14:paraId="2F252D3B" w14:textId="77777777" w:rsidR="00DC07BE" w:rsidRDefault="00000000">
      <w:pPr>
        <w:pStyle w:val="Subtitle"/>
      </w:pPr>
      <w:r>
        <w:t>GSAS Policies</w:t>
      </w:r>
    </w:p>
    <w:p w14:paraId="4044F78A" w14:textId="77777777" w:rsidR="00DC07BE" w:rsidRDefault="00000000">
      <w:r>
        <w:t xml:space="preserve">For information regarding GSAS requirements and policies, please consult </w:t>
      </w:r>
      <w:hyperlink r:id="rId19">
        <w:r>
          <w:rPr>
            <w:color w:val="0563C1"/>
            <w:u w:val="single"/>
          </w:rPr>
          <w:t>the Griffin GSAS Policies page</w:t>
        </w:r>
      </w:hyperlink>
      <w:r>
        <w:t>.</w:t>
      </w:r>
    </w:p>
    <w:p w14:paraId="30D9516F" w14:textId="77777777" w:rsidR="00DC07BE" w:rsidRDefault="00000000">
      <w:r>
        <w:t xml:space="preserve">For GSAS forms, please consult </w:t>
      </w:r>
      <w:hyperlink r:id="rId20">
        <w:r>
          <w:rPr>
            <w:color w:val="0563C1"/>
            <w:u w:val="single"/>
          </w:rPr>
          <w:t>the Griffin GSAS Forms page</w:t>
        </w:r>
      </w:hyperlink>
      <w:r>
        <w:t>.</w:t>
      </w:r>
    </w:p>
    <w:p w14:paraId="1C15E32C" w14:textId="77777777" w:rsidR="00DC07BE" w:rsidRDefault="00DC07BE"/>
    <w:p w14:paraId="0EB8CC47" w14:textId="77777777" w:rsidR="00DC07BE" w:rsidRDefault="00000000">
      <w:pPr>
        <w:pStyle w:val="Subtitle"/>
      </w:pPr>
      <w:r>
        <w:t>GSAS Funding and Financial Aid</w:t>
      </w:r>
    </w:p>
    <w:p w14:paraId="62818998" w14:textId="77777777" w:rsidR="00DC07BE" w:rsidRDefault="00000000">
      <w:r>
        <w:t xml:space="preserve">This is </w:t>
      </w:r>
      <w:hyperlink r:id="rId21">
        <w:r>
          <w:rPr>
            <w:color w:val="0563C1"/>
            <w:u w:val="single"/>
          </w:rPr>
          <w:t>the landing site for Griffin GSAS Financial Aid</w:t>
        </w:r>
      </w:hyperlink>
      <w:r>
        <w:t>.</w:t>
      </w:r>
    </w:p>
    <w:p w14:paraId="1E888934" w14:textId="77777777" w:rsidR="00DC07BE" w:rsidRDefault="00000000">
      <w:r>
        <w:t xml:space="preserve">Please be in touch with the Department Administrator regarding questions and concerns regarding funding, reimbursements, and other financial matters. </w:t>
      </w:r>
    </w:p>
    <w:sectPr w:rsidR="00DC07BE">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BA485F" w14:textId="77777777" w:rsidR="00AB020C" w:rsidRDefault="00AB020C" w:rsidP="008E69CE">
      <w:pPr>
        <w:spacing w:after="0" w:line="240" w:lineRule="auto"/>
      </w:pPr>
      <w:r>
        <w:separator/>
      </w:r>
    </w:p>
  </w:endnote>
  <w:endnote w:type="continuationSeparator" w:id="0">
    <w:p w14:paraId="2B5B02FC" w14:textId="77777777" w:rsidR="00AB020C" w:rsidRDefault="00AB020C" w:rsidP="008E69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1CB5C2" w14:textId="77777777" w:rsidR="008E69CE" w:rsidRDefault="008E69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56821892"/>
      <w:docPartObj>
        <w:docPartGallery w:val="Page Numbers (Bottom of Page)"/>
        <w:docPartUnique/>
      </w:docPartObj>
    </w:sdtPr>
    <w:sdtEndPr>
      <w:rPr>
        <w:noProof/>
      </w:rPr>
    </w:sdtEndPr>
    <w:sdtContent>
      <w:p w14:paraId="1BFC30DC" w14:textId="15C66D3D" w:rsidR="008E69CE" w:rsidRDefault="008E69C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FBA6069" w14:textId="77777777" w:rsidR="008E69CE" w:rsidRDefault="008E69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F49ABD" w14:textId="77777777" w:rsidR="008E69CE" w:rsidRDefault="008E69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0F1068" w14:textId="77777777" w:rsidR="00AB020C" w:rsidRDefault="00AB020C" w:rsidP="008E69CE">
      <w:pPr>
        <w:spacing w:after="0" w:line="240" w:lineRule="auto"/>
      </w:pPr>
      <w:r>
        <w:separator/>
      </w:r>
    </w:p>
  </w:footnote>
  <w:footnote w:type="continuationSeparator" w:id="0">
    <w:p w14:paraId="727FF77D" w14:textId="77777777" w:rsidR="00AB020C" w:rsidRDefault="00AB020C" w:rsidP="008E69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DC1B67" w14:textId="77777777" w:rsidR="008E69CE" w:rsidRDefault="008E69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4E8FF5" w14:textId="77777777" w:rsidR="008E69CE" w:rsidRDefault="008E69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191F87" w14:textId="77777777" w:rsidR="008E69CE" w:rsidRDefault="008E69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763ACE"/>
    <w:multiLevelType w:val="multilevel"/>
    <w:tmpl w:val="402A14FC"/>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9940F66"/>
    <w:multiLevelType w:val="multilevel"/>
    <w:tmpl w:val="E4285114"/>
    <w:lvl w:ilvl="0">
      <w:start w:val="3"/>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A777A5E"/>
    <w:multiLevelType w:val="multilevel"/>
    <w:tmpl w:val="7EC8372E"/>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EE6010A"/>
    <w:multiLevelType w:val="multilevel"/>
    <w:tmpl w:val="35FA2B32"/>
    <w:lvl w:ilvl="0">
      <w:numFmt w:val="bullet"/>
      <w:lvlText w:val="●"/>
      <w:lvlJc w:val="left"/>
      <w:pPr>
        <w:ind w:left="822" w:hanging="361"/>
      </w:pPr>
      <w:rPr>
        <w:rFonts w:ascii="Noto Sans Symbols" w:eastAsia="Noto Sans Symbols" w:hAnsi="Noto Sans Symbols" w:cs="Noto Sans Symbols"/>
        <w:b w:val="0"/>
        <w:i w:val="0"/>
        <w:sz w:val="21"/>
        <w:szCs w:val="21"/>
      </w:rPr>
    </w:lvl>
    <w:lvl w:ilvl="1">
      <w:numFmt w:val="bullet"/>
      <w:lvlText w:val="o"/>
      <w:lvlJc w:val="left"/>
      <w:pPr>
        <w:ind w:left="1543" w:hanging="420"/>
      </w:pPr>
      <w:rPr>
        <w:rFonts w:ascii="Courier New" w:eastAsia="Courier New" w:hAnsi="Courier New" w:cs="Courier New"/>
        <w:b w:val="0"/>
        <w:i w:val="0"/>
        <w:sz w:val="21"/>
        <w:szCs w:val="21"/>
      </w:rPr>
    </w:lvl>
    <w:lvl w:ilvl="2">
      <w:numFmt w:val="bullet"/>
      <w:lvlText w:val="•"/>
      <w:lvlJc w:val="left"/>
      <w:pPr>
        <w:ind w:left="2435" w:hanging="421"/>
      </w:pPr>
    </w:lvl>
    <w:lvl w:ilvl="3">
      <w:numFmt w:val="bullet"/>
      <w:lvlText w:val="•"/>
      <w:lvlJc w:val="left"/>
      <w:pPr>
        <w:ind w:left="3331" w:hanging="421"/>
      </w:pPr>
    </w:lvl>
    <w:lvl w:ilvl="4">
      <w:numFmt w:val="bullet"/>
      <w:lvlText w:val="•"/>
      <w:lvlJc w:val="left"/>
      <w:pPr>
        <w:ind w:left="4226" w:hanging="421"/>
      </w:pPr>
    </w:lvl>
    <w:lvl w:ilvl="5">
      <w:numFmt w:val="bullet"/>
      <w:lvlText w:val="•"/>
      <w:lvlJc w:val="left"/>
      <w:pPr>
        <w:ind w:left="5122" w:hanging="421"/>
      </w:pPr>
    </w:lvl>
    <w:lvl w:ilvl="6">
      <w:numFmt w:val="bullet"/>
      <w:lvlText w:val="•"/>
      <w:lvlJc w:val="left"/>
      <w:pPr>
        <w:ind w:left="6017" w:hanging="421"/>
      </w:pPr>
    </w:lvl>
    <w:lvl w:ilvl="7">
      <w:numFmt w:val="bullet"/>
      <w:lvlText w:val="•"/>
      <w:lvlJc w:val="left"/>
      <w:pPr>
        <w:ind w:left="6913" w:hanging="421"/>
      </w:pPr>
    </w:lvl>
    <w:lvl w:ilvl="8">
      <w:numFmt w:val="bullet"/>
      <w:lvlText w:val="•"/>
      <w:lvlJc w:val="left"/>
      <w:pPr>
        <w:ind w:left="7808" w:hanging="421"/>
      </w:pPr>
    </w:lvl>
  </w:abstractNum>
  <w:num w:numId="1" w16cid:durableId="875502454">
    <w:abstractNumId w:val="2"/>
  </w:num>
  <w:num w:numId="2" w16cid:durableId="492989127">
    <w:abstractNumId w:val="1"/>
  </w:num>
  <w:num w:numId="3" w16cid:durableId="1806314999">
    <w:abstractNumId w:val="3"/>
  </w:num>
  <w:num w:numId="4" w16cid:durableId="298457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7BE"/>
    <w:rsid w:val="000F2FC4"/>
    <w:rsid w:val="0026595F"/>
    <w:rsid w:val="002D477B"/>
    <w:rsid w:val="003707CF"/>
    <w:rsid w:val="00481184"/>
    <w:rsid w:val="00547021"/>
    <w:rsid w:val="00574EA2"/>
    <w:rsid w:val="00663BC5"/>
    <w:rsid w:val="00805ED6"/>
    <w:rsid w:val="008B7476"/>
    <w:rsid w:val="008D56ED"/>
    <w:rsid w:val="008E69CE"/>
    <w:rsid w:val="00AB020C"/>
    <w:rsid w:val="00BE493A"/>
    <w:rsid w:val="00DC07BE"/>
    <w:rsid w:val="00E126EE"/>
    <w:rsid w:val="00F62179"/>
    <w:rsid w:val="00FA3CC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D6B69C"/>
  <w15:docId w15:val="{B9989BE7-45AC-FD41-AAC0-C1416A655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eorgia" w:eastAsia="Georgia" w:hAnsi="Georgia" w:cs="Georgia"/>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60" w:after="120"/>
      <w:outlineLvl w:val="0"/>
    </w:pPr>
    <w:rPr>
      <w:color w:val="385623"/>
      <w:sz w:val="32"/>
      <w:szCs w:val="32"/>
    </w:rPr>
  </w:style>
  <w:style w:type="paragraph" w:styleId="Heading2">
    <w:name w:val="heading 2"/>
    <w:basedOn w:val="Normal"/>
    <w:next w:val="Normal"/>
    <w:uiPriority w:val="9"/>
    <w:semiHidden/>
    <w:unhideWhenUsed/>
    <w:qFormat/>
    <w:pPr>
      <w:keepNext/>
      <w:keepLines/>
      <w:spacing w:before="160" w:after="120"/>
      <w:outlineLvl w:val="1"/>
    </w:pPr>
    <w:rPr>
      <w:color w:val="385623"/>
      <w:sz w:val="26"/>
      <w:szCs w:val="26"/>
    </w:rPr>
  </w:style>
  <w:style w:type="paragraph" w:styleId="Heading3">
    <w:name w:val="heading 3"/>
    <w:basedOn w:val="Normal"/>
    <w:next w:val="Normal"/>
    <w:uiPriority w:val="9"/>
    <w:semiHidden/>
    <w:unhideWhenUsed/>
    <w:qFormat/>
    <w:pPr>
      <w:keepNext/>
      <w:keepLines/>
      <w:spacing w:before="40" w:after="0"/>
      <w:outlineLvl w:val="2"/>
    </w:pPr>
    <w:rPr>
      <w:rFonts w:ascii="Calibri" w:eastAsia="Calibri" w:hAnsi="Calibri" w:cs="Calibri"/>
      <w:color w:val="1F3863"/>
      <w:sz w:val="24"/>
      <w:szCs w:val="24"/>
    </w:rPr>
  </w:style>
  <w:style w:type="paragraph" w:styleId="Heading4">
    <w:name w:val="heading 4"/>
    <w:basedOn w:val="Normal"/>
    <w:next w:val="Normal"/>
    <w:uiPriority w:val="9"/>
    <w:semiHidden/>
    <w:unhideWhenUsed/>
    <w:qFormat/>
    <w:pPr>
      <w:keepNext/>
      <w:keepLines/>
      <w:spacing w:before="40" w:after="0"/>
      <w:outlineLvl w:val="3"/>
    </w:pPr>
    <w:rPr>
      <w:rFonts w:ascii="Calibri" w:eastAsia="Calibri" w:hAnsi="Calibri" w:cs="Calibri"/>
      <w:i/>
      <w:color w:val="2F5496"/>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40" w:lineRule="auto"/>
    </w:pPr>
    <w:rPr>
      <w:sz w:val="56"/>
      <w:szCs w:val="56"/>
    </w:rPr>
  </w:style>
  <w:style w:type="paragraph" w:styleId="Subtitle">
    <w:name w:val="Subtitle"/>
    <w:basedOn w:val="Normal"/>
    <w:next w:val="Normal"/>
    <w:uiPriority w:val="11"/>
    <w:qFormat/>
    <w:rPr>
      <w:i/>
      <w:color w:val="806000"/>
      <w:sz w:val="24"/>
      <w:szCs w:val="24"/>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FA3CCA"/>
    <w:rPr>
      <w:b/>
      <w:bCs/>
    </w:rPr>
  </w:style>
  <w:style w:type="character" w:customStyle="1" w:styleId="CommentSubjectChar">
    <w:name w:val="Comment Subject Char"/>
    <w:basedOn w:val="CommentTextChar"/>
    <w:link w:val="CommentSubject"/>
    <w:uiPriority w:val="99"/>
    <w:semiHidden/>
    <w:rsid w:val="00FA3CCA"/>
    <w:rPr>
      <w:b/>
      <w:bCs/>
      <w:sz w:val="20"/>
      <w:szCs w:val="20"/>
    </w:rPr>
  </w:style>
  <w:style w:type="paragraph" w:styleId="Header">
    <w:name w:val="header"/>
    <w:basedOn w:val="Normal"/>
    <w:link w:val="HeaderChar"/>
    <w:uiPriority w:val="99"/>
    <w:unhideWhenUsed/>
    <w:rsid w:val="008E69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69CE"/>
  </w:style>
  <w:style w:type="paragraph" w:styleId="Footer">
    <w:name w:val="footer"/>
    <w:basedOn w:val="Normal"/>
    <w:link w:val="FooterChar"/>
    <w:uiPriority w:val="99"/>
    <w:unhideWhenUsed/>
    <w:rsid w:val="008E69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69CE"/>
  </w:style>
  <w:style w:type="paragraph" w:styleId="TOC1">
    <w:name w:val="toc 1"/>
    <w:basedOn w:val="Normal"/>
    <w:next w:val="Normal"/>
    <w:autoRedefine/>
    <w:uiPriority w:val="39"/>
    <w:unhideWhenUsed/>
    <w:rsid w:val="0026595F"/>
    <w:pPr>
      <w:spacing w:after="100"/>
    </w:pPr>
  </w:style>
  <w:style w:type="character" w:styleId="Hyperlink">
    <w:name w:val="Hyperlink"/>
    <w:basedOn w:val="DefaultParagraphFont"/>
    <w:uiPriority w:val="99"/>
    <w:unhideWhenUsed/>
    <w:rsid w:val="0026595F"/>
    <w:rPr>
      <w:color w:val="0000FF" w:themeColor="hyperlink"/>
      <w:u w:val="single"/>
    </w:rPr>
  </w:style>
  <w:style w:type="character" w:styleId="SubtleEmphasis">
    <w:name w:val="Subtle Emphasis"/>
    <w:basedOn w:val="DefaultParagraphFont"/>
    <w:uiPriority w:val="19"/>
    <w:qFormat/>
    <w:rsid w:val="0026595F"/>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6.png"/><Relationship Id="rId13" Type="http://schemas.openxmlformats.org/officeDocument/2006/relationships/image" Target="media/image2.png"/><Relationship Id="rId18" Type="http://schemas.openxmlformats.org/officeDocument/2006/relationships/hyperlink" Target="https://gsas.harvard.edu/policy/degree-calendar-2023-2024"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gsas.harvard.edu/financial-support/funding-and-aid/phd-degree-funding"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german.fas.harvard.edu/graduate-program-overview"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gsas.harvard.edu/policy/registration" TargetMode="External"/><Relationship Id="rId20" Type="http://schemas.openxmlformats.org/officeDocument/2006/relationships/hyperlink" Target="https://gsas.harvard.edu/policy/form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gsas.harvard.edu/academics/maximizing-your-degree/secondary-fields"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hyperlink" Target="https://gsas.harvard.edu/resource/policies"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gsas.harvard.edu/policy/credit-completed-graduate-work"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7879BCE1-0659-4BEB-A32A-121AC0683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14</Pages>
  <Words>4050</Words>
  <Characters>23087</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Sarah Passinhas-Bergman</cp:lastModifiedBy>
  <cp:revision>4</cp:revision>
  <dcterms:created xsi:type="dcterms:W3CDTF">2024-04-22T19:11:00Z</dcterms:created>
  <dcterms:modified xsi:type="dcterms:W3CDTF">2024-05-14T14:59:00Z</dcterms:modified>
</cp:coreProperties>
</file>